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visita</w:t>
      </w:r>
    </w:p>
    <w:p>
      <w:pPr>
        <w:pStyle w:val="ActoMeta"/>
      </w:pPr>
      <w:r>
        <w:t xml:space="preserve">Fantastico  ·  Scena a due  ·  3 min  ·  Ruolo femminile  ·  Adulto  ·  Intermedio</w:t>
      </w:r>
    </w:p>
    <w:p>
      <w:pPr>
        <w:pStyle w:val="ActoDida"/>
      </w:pPr>
      <w:r>
        <w:t xml:space="preserve">(Una casa vuota. L’agente apre le persiane. La signora resta al centro della stanza.)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Soggiorno passante, parquet originale. Il camino funziona, i vecchi proprietari non lo usavano più.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Sì, invece. D’inverno. Il tiraggio si blocca quando il vento viene dal mare; bisogna socchiudere la finestrella della cucina.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…Esatto. È scritto nella perizia. Ha già visitato la casa con un collega?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Il terzo gradino del corridoio canta ancora? I bambini lo chiamavano l’usignolo. Lo saltavano per rientrare senza svegliare nessuno.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Signora… lei ha vissuto qui.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Sessant’anni. Mi hanno detto che potevo tornare a vederla. Un’ultima volta. Prima dei nuovi.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« Hanno detto »? Chi, la famiglia? La casa è vuota dalla successione, nessuno…</w:t>
      </w:r>
    </w:p>
    <w:p>
      <w:pPr>
        <w:pStyle w:val="ActoDida"/>
      </w:pPr>
      <w:r>
        <w:t xml:space="preserve">(Da qualche parte, il terzo gradino canta. Eppure sono sole.)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Non venda troppo in fretta, signorina. Le lasci il tempo di dire addio. È stata molto amata, sa.</w:t>
      </w:r>
    </w:p>
    <w:p>
      <w:pPr>
        <w:pStyle w:val="ActoDida"/>
      </w:pPr>
      <w:r>
        <w:t xml:space="preserve">(L’agente abbassa gli occhi sulla scheda: « Successione Herbin, proprietaria mancata a gennaio. » Quando li rialza, la stanza è vuota. In cucina, la finestrella è socchiusa.)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visita</dc:title>
  <dc:creator>Acto</dc:creator>
  <cp:keywords>Fantastico  ·  Scena a due  ·  3 min  ·  Ruolo femminile  ·  Adulto  ·  Intermedio</cp:keywords>
  <dc:description>https://acto.re</dc:description>
  <dc:language>it</dc:language>
</cp:coreProperties>
</file>