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riforma</w:t>
      </w:r>
    </w:p>
    <w:p>
      <w:pPr>
        <w:pStyle w:val="ActoMeta"/>
      </w:pPr>
      <w:r>
        <w:t xml:space="preserve">Satira  ·  Scena a due  ·  3 min  ·  Ruolo femminile  ·  Adulto  ·  Intermedio</w:t>
      </w:r>
    </w:p>
    <w:p>
      <w:pPr>
        <w:pStyle w:val="ActoDida"/>
      </w:pPr>
      <w:r>
        <w:t xml:space="preserve">(Un leggio ufficiale. Il sottosegretario di fronte a una giornalista.)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Questa riforma è storica. Aboliamo lo « sportello unico » per creare il « punto di accoglienza centralizzato ».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Qual è la differenza?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Il nome.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E… il resto?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Il resto è identico. Ma presentato con una nuova ambizione. Le stesse code, ora chiamate « percorso dell’utente ».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Quindi la gente aspetterà sempre tre ore.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Aspetteranno tre ore in un dispositivo modernizzato. La percezione cambia tutto.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Il modulo di sette pagine?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Passa a otto. Abbiamo aggiunto una pagina per valutare la sua soddisfazione sulle altre sette.</w:t>
      </w:r>
    </w:p>
    <w:p>
      <w:pPr>
        <w:pStyle w:val="ActoWho"/>
      </w:pPr>
      <w:r>
        <w:t xml:space="preserve">INÈS</w:t>
      </w:r>
    </w:p>
    <w:p>
      <w:pPr>
        <w:pStyle w:val="ActoSaid"/>
      </w:pPr>
      <w:r>
        <w:t xml:space="preserve">E il budget della riforma?</w:t>
      </w:r>
    </w:p>
    <w:p>
      <w:pPr>
        <w:pStyle w:val="ActoWho"/>
      </w:pPr>
      <w:r>
        <w:t xml:space="preserve">LE SECRÉTAIRE</w:t>
      </w:r>
    </w:p>
    <w:p>
      <w:pPr>
        <w:pStyle w:val="ActoSaid"/>
      </w:pPr>
      <w:r>
        <w:t xml:space="preserve">Speso soprattutto per rifare i cartelli. « Sportello unico » sono tante lettere da staccare.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riforma</dc:title>
  <dc:creator>Acto</dc:creator>
  <cp:keywords>Satira  ·  Scena a due  ·  3 min  ·  Ruolo femminile  ·  Adulto  ·  Intermedio</cp:keywords>
  <dc:description>https://acto.re</dc:description>
  <dc:language>it</dc:language>
</cp:coreProperties>
</file>