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modulo</w:t>
      </w:r>
    </w:p>
    <w:p>
      <w:pPr>
        <w:pStyle w:val="ActoMeta"/>
      </w:pPr>
      <w:r>
        <w:t xml:space="preserve">Satira  ·  Scena a due  ·  3 min  ·  Ruolo maschile  ·  Adulto  ·  Principiante</w:t>
      </w:r>
    </w:p>
    <w:p>
      <w:pPr>
        <w:pStyle w:val="ActoDida"/>
      </w:pPr>
      <w:r>
        <w:t xml:space="preserve">(Uno sportello. Un vetro. Un modulo grande come una tovaglia.)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Ha spuntato la casella 14?</w:t>
      </w:r>
    </w:p>
    <w:p>
      <w:pPr>
        <w:pStyle w:val="ActoWho"/>
      </w:pPr>
      <w:r>
        <w:t xml:space="preserve">USAGER</w:t>
      </w:r>
    </w:p>
    <w:p>
      <w:pPr>
        <w:pStyle w:val="ActoSaid"/>
      </w:pPr>
      <w:r>
        <w:t xml:space="preserve">Non c’è una casella 14. Va dalla 13 alla 15.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È esattamente la casella 14. La sua assenza. Deve spuntare la sua assenza.</w:t>
      </w:r>
    </w:p>
    <w:p>
      <w:pPr>
        <w:pStyle w:val="ActoWho"/>
      </w:pPr>
      <w:r>
        <w:t xml:space="preserve">USAGER</w:t>
      </w:r>
    </w:p>
    <w:p>
      <w:pPr>
        <w:pStyle w:val="ActoSaid"/>
      </w:pPr>
      <w:r>
        <w:t xml:space="preserve">Come spunto una casella che non esiste?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Con una penna invisibile. Si vendono al distributore. Fuori servizio dal 1998.</w:t>
      </w:r>
    </w:p>
    <w:p>
      <w:pPr>
        <w:pStyle w:val="ActoWho"/>
      </w:pPr>
      <w:r>
        <w:t xml:space="preserve">USAGER</w:t>
      </w:r>
    </w:p>
    <w:p>
      <w:pPr>
        <w:pStyle w:val="ActoSaid"/>
      </w:pPr>
      <w:r>
        <w:t xml:space="preserve">Quindi non posso compilare il modulo.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Nessuno può. È questo che ne fa un buon modulo. Se fosse compilabile, passerebbero tutti.</w:t>
      </w:r>
    </w:p>
    <w:p>
      <w:pPr>
        <w:pStyle w:val="ActoWho"/>
      </w:pPr>
      <w:r>
        <w:t xml:space="preserve">USAGER</w:t>
      </w:r>
    </w:p>
    <w:p>
      <w:pPr>
        <w:pStyle w:val="ActoSaid"/>
      </w:pPr>
      <w:r>
        <w:t xml:space="preserve">E quelli che passano?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Non passano. Rinunciano. E rinunciare, qui, è il nostro modo di andare avanti.</w:t>
      </w:r>
    </w:p>
    <w:p>
      <w:pPr>
        <w:pStyle w:val="ActoDida"/>
      </w:pPr>
      <w:r>
        <w:t xml:space="preserve">(L’addetto timbra un foglio bianco.)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Tenga. La sua ricevuta di rinuncia. La incornici. È l’unico documento che otterrà mai da noi.</w:t>
      </w:r>
    </w:p>
    <w:p>
      <w:pPr>
        <w:pStyle w:val="ActoWho"/>
      </w:pPr>
      <w:r>
        <w:t xml:space="preserve">USAGER</w:t>
      </w:r>
    </w:p>
    <w:p>
      <w:pPr>
        <w:pStyle w:val="ActoSaid"/>
      </w:pPr>
      <w:r>
        <w:t xml:space="preserve">…Grazie?</w:t>
      </w:r>
    </w:p>
    <w:p>
      <w:pPr>
        <w:pStyle w:val="ActoWho"/>
      </w:pPr>
      <w:r>
        <w:t xml:space="preserve">AGENT</w:t>
      </w:r>
    </w:p>
    <w:p>
      <w:pPr>
        <w:pStyle w:val="ActoSaid"/>
      </w:pPr>
      <w:r>
        <w:t xml:space="preserve">Non mi ringrazi. La casella 22 vieta la gratitudine. L’ha spuntata senza saperlo entrando.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modulo</dc:title>
  <dc:creator>Acto</dc:creator>
  <cp:keywords>Satira  ·  Scena a due  ·  3 min  ·  Ruolo maschile  ·  Adulto  ·  Principiante</cp:keywords>
  <dc:description>https://acto.re</dc:description>
  <dc:language>it</dc:language>
</cp:coreProperties>
</file>