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controllo</w:t>
      </w:r>
    </w:p>
    <w:p>
      <w:pPr>
        <w:pStyle w:val="ActoMeta"/>
      </w:pPr>
      <w:r>
        <w:t xml:space="preserve">Thriller  ·  Scena a due  ·  3 min  ·  Ruolo maschile  ·  Adulto  ·  Intermedio</w:t>
      </w:r>
    </w:p>
    <w:p>
      <w:pPr>
        <w:pStyle w:val="ActoDida"/>
      </w:pPr>
      <w:r>
        <w:t xml:space="preserve">(Un posto di frontiera, di notte. L’agente sfoglia un passaporto, senza fretta.)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Motivo del viaggio?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Turismo. Qualche giorno. La montagna.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A febbraio. Senza bagaglio. Con un biglietto di sola andata.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Mi piace viaggiare leggero. E decidere sul posto quando torno.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Il suo passaporto ha un timbro d’uscita da un Paese in cui non è mai entrato. Strano, un timbro d’uscita senza timbro d’ingresso.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LE VOYAGEUR</w:t>
      </w:r>
    </w:p>
    <w:p>
      <w:pPr>
        <w:pStyle w:val="ActoSaid"/>
      </w:pPr>
      <w:r>
        <w:t xml:space="preserve">Le amministrazioni fanno errori.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Ne fanno. Ma non quello. Quello bisogna fabbricarlo.</w:t>
      </w:r>
    </w:p>
    <w:p>
      <w:pPr>
        <w:pStyle w:val="ActoDida"/>
      </w:pPr>
      <w:r>
        <w:t xml:space="preserve">(Posa il passaporto, piatto, e lo tiene sotto la mano.)</w:t>
      </w:r>
    </w:p>
    <w:p>
      <w:pPr>
        <w:pStyle w:val="ActoWho"/>
      </w:pPr>
      <w:r>
        <w:t xml:space="preserve">L’AGENTE</w:t>
      </w:r>
    </w:p>
    <w:p>
      <w:pPr>
        <w:pStyle w:val="ActoSaid"/>
      </w:pPr>
      <w:r>
        <w:t xml:space="preserve">Allora ricominciamo. Motivo del viaggio. Quello vero, stavolta. Abbiamo tutta la notte, e una sola porta.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controllo</dc:title>
  <dc:creator>Acto</dc:creator>
  <cp:keywords>Thriller  ·  Scena a due  ·  3 min  ·  Ruolo maschile  ·  Adulto  ·  Intermedio</cp:keywords>
  <dc:description>https://acto.re</dc:description>
  <dc:language>it</dc:language>
</cp:coreProperties>
</file>