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bicchiere</w:t>
      </w:r>
    </w:p>
    <w:p>
      <w:pPr>
        <w:pStyle w:val="ActoMeta"/>
      </w:pPr>
      <w:r>
        <w:t xml:space="preserve">Thriller  ·  Scena a due  ·  2 min  ·  Ruolo femminile  ·  Adulto  ·  Intermedio</w:t>
      </w:r>
    </w:p>
    <w:p>
      <w:pPr>
        <w:pStyle w:val="ActoDida"/>
      </w:pPr>
      <w:r>
        <w:t xml:space="preserve">(Una cena. Due bicchieri di vino, identici. Si fronteggiano, sorridenti.)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 noi. A dieci anni di matrimonio.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 dieci anni.</w:t>
      </w:r>
    </w:p>
    <w:p>
      <w:pPr>
        <w:pStyle w:val="ActoDida"/>
      </w:pPr>
      <w:r>
        <w:t xml:space="preserve">(Non beve.)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bevi?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Dopo di te. Sono stato educato così.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Che galanteria. All’improvviso.</w:t>
      </w:r>
    </w:p>
    <w:p>
      <w:pPr>
        <w:pStyle w:val="ActoDida"/>
      </w:pPr>
      <w:r>
        <w:t xml:space="preserve">(Nessuno dei due alza il bicchiere. Una lunga pausa.)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Hai scambiato i nostri posti, tornando dalla cucina. Ti ho vista nel riflesso della finestra.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 tu hai girato il vassoio. Ti ho visto nel riflesso del cucchiaio.</w:t>
      </w:r>
    </w:p>
    <w:p>
      <w:pPr>
        <w:pStyle w:val="ActoDida"/>
      </w:pPr>
      <w:r>
        <w:t xml:space="preserve">(Guardano i due bicchieri. Nessuno sa più quale sia quale.)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Sembra che abbiamo avuto la stessa idea. La stessa sera.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Siamo sempre stati molto sincronizzati. Bevi. Io bevo insieme a te. Così, almeno, saremo onesti un’ultima volta.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bicchiere</dc:title>
  <dc:creator>Acto</dc:creator>
  <cp:keywords>Thriller  ·  Scena a due  ·  2 min  ·  Ruolo femminile  ·  Adulto  ·  Intermedio</cp:keywords>
  <dc:description>https://acto.re</dc:description>
  <dc:language>it</dc:language>
</cp:coreProperties>
</file>