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 istruzioni</w:t>
      </w:r>
    </w:p>
    <w:p>
      <w:pPr>
        <w:pStyle w:val="ActoMeta"/>
      </w:pPr>
      <w:r>
        <w:t xml:space="preserve">Satira  ·  Monologo  ·  3 min  ·  Ruolo maschile  ·  Adulto  ·  Principiante</w:t>
      </w:r>
    </w:p>
    <w:p>
      <w:pPr>
        <w:pStyle w:val="ActoDida"/>
      </w:pPr>
      <w:r>
        <w:t xml:space="preserve">(A terra: assi, viti, uno schema incomprensibile.)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Passo uno: «Inserire il tenone A nella mortasa B.» Non c’è un tenone A. C’è un sacchetto con scritto «A» che contiene una B.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Passo due: «Se il passo uno è riuscito, passare al passo tre.» E se è fallito? Il silenzio. Le istruzioni mi abbandonano nella prova.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L’omino dello schema sorride. A ogni passo, sorride. Lui ha finito il suo mobile. Mi prende in giro.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Passo sette: «Chiedi aiuto a una persona cara.» Ecco. Sette passi per dirmi che sono solo.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Ho una persona cara. È disegnata al passo sette, con una chiave a brugola. Ma anche lei è un disegno.</w:t>
      </w:r>
    </w:p>
    <w:p>
      <w:pPr>
        <w:pStyle w:val="ActoDida"/>
      </w:pPr>
      <w:r>
        <w:t xml:space="preserve">(Avvita qualcosa, a caso. Tiene.)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…Tiene. Non so cosa sia, ma tiene. Forse la vita è questo: avvitare a caso, e che tenga lo stesso.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Passo otto: «Congratulazioni.» No. Niente «congratulazioni». Tra sopravvissuti non ci si congratula.</w:t>
      </w:r>
    </w:p>
    <w:p>
      <w:pPr>
        <w:pStyle w:val="ActoDida"/>
      </w:pPr>
      <w:r>
        <w:t xml:space="preserve">(Si siede sull’oggetto. L’oggetto tiene. Lui, un po’ meno.)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Bene. È uno sgabello. Volevo una libreria. Ma è un ottimo sgabello.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 istruzioni</dc:title>
  <dc:creator>Acto</dc:creator>
  <cp:keywords>Satira  ·  Monologo  ·  3 min  ·  Ruolo maschile  ·  Adulto  ·  Principiante</cp:keywords>
  <dc:description>https://acto.re</dc:description>
  <dc:language>it</dc:language>
</cp:coreProperties>
</file>