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lista</w:t>
      </w:r>
    </w:p>
    <w:p>
      <w:pPr>
        <w:pStyle w:val="ActoMeta"/>
      </w:pPr>
      <w:r>
        <w:t xml:space="preserve">Commedia romantica  ·  Monologo  ·  2 min  ·  Senza marca di genere  ·  Giovane adulto  ·  Principiante</w:t>
      </w:r>
    </w:p>
    <w:p>
      <w:pPr>
        <w:pStyle w:val="ActoDida"/>
      </w:pPr>
      <w:r>
        <w:t xml:space="preserve">(In piedi, un foglio in mano, davanti a qualcuno che non vediamo.)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Ho fatto una lista. Non sorridere. Quando qualcosa mi supera, faccio liste. E tu mi superi.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Uno: canti stonato, con una sicurezza che dovrebbe essere vietata per legge.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Due: dici l’ora senza guardare l’orologio, e sbagli. Sempre. Di nove minuti. Ho controllato per mesi. Quindi avevo bisogno di controllare per mesi.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Tre: pieghi gli angoli delle pagine. Io, che ho sempre difeso i segnalibri, adesso aspetto il rumore della carta quando leggi.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Quattro: dici « noi » per parlare di te. « Noi dovremmo restare. » « Noi stiamo bene qui. » E il peggio è che funziona: resto, e stiamo bene qui.</w:t>
      </w:r>
    </w:p>
    <w:p>
      <w:pPr>
        <w:pStyle w:val="ActoDida"/>
      </w:pPr>
      <w:r>
        <w:t xml:space="preserve">(Il foglio trema un po’.)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Questa lista doveva chiamarsi « le ragioni per andarsene ». L’ho appena riletta. È una lista di ragioni per restare.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Allora di’ qualcosa. Presto. Prima che faccia una lista dei tuoi silenzi.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lista</dc:title>
  <dc:creator>Acto</dc:creator>
  <cp:keywords>Commedia romantica  ·  Monologo  ·  2 min  ·  Senza marca di genere  ·  Giovane adulto  ·  Principiante</cp:keywords>
  <dc:description>https://acto.re</dc:description>
  <dc:language>it</dc:language>
</cp:coreProperties>
</file>