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confessione</w:t>
      </w:r>
    </w:p>
    <w:p>
      <w:pPr>
        <w:pStyle w:val="ActoMeta"/>
      </w:pPr>
      <w:r>
        <w:t xml:space="preserve">Classico  ·  Monologo  ·  1 min  ·  Senza marca di genere  ·  Giovane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Devo confessarvelo? Il mio cuore non può più tacere il turbamento in cui mi gettò il vostro primo sguardo. Ho lottato, credetemi; ho fatto della ragione un bastione ogni giorno, e ogni notte l’ho infranto.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dicevo: «Sii saggio; una simile tenerezza è solo un fuoco di gioventù, e domani sarà cenere.» Ma domani è venuto, e poi altri cento domani, e il fuoco, lungi dal morire, ha preso tutto il mio essere.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chiedo nulla. Una confessione non è una catena. Conservate la vostra libertà; è lei che ho cara. Ma lasciatemi questo diritto, il solo che reclamo: quello di aver amato senza mai dirlo, e di dirlo finalmente, stasera, con voce tremante, perché almeno una volta il mio silenzio abbia parlato.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confessione</dc:title>
  <dc:creator>Acto</dc:creator>
  <cp:keywords>Classico  ·  Monologo  ·  1 min  ·  Senza marca di genere  ·  Giovane adulto  ·  Avanzato</cp:keywords>
  <dc:description>https://acto.re</dc:description>
  <dc:language>it</dc:language>
</cp:coreProperties>
</file>