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brindisi</w:t>
      </w:r>
    </w:p>
    <w:p>
      <w:pPr>
        <w:pStyle w:val="ActoMeta"/>
      </w:pPr>
      <w:r>
        <w:t xml:space="preserve">Commedia romantica  ·  Monologo  ·  2 min  ·  Ruolo femminile  ·  Giovane adulto  ·  Principiante</w:t>
      </w:r>
    </w:p>
    <w:p>
      <w:pPr>
        <w:pStyle w:val="ActoDida"/>
      </w:pPr>
      <w:r>
        <w:t xml:space="preserve">(Un bicchiere in mano, in piedi a un matrimonio. Legge un biglietto, poi lo posa.)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Allora. Dovevo fare un discorso sugli sposi. Ho aneddoti. Molto divertenti. Su di loro.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c’è qualcuno, al tavolo tre, che mi guarda dall’inizio del pranzo come se fossi l’unica persona nella sala. E questo manda completamente all’aria il mio piano.</w:t>
      </w:r>
    </w:p>
    <w:p>
      <w:pPr>
        <w:pStyle w:val="ActoDida"/>
      </w:pPr>
      <w:r>
        <w:t xml:space="preserve">(Un silenzio imbarazzato nella sala. Continua, più piano.)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Quindi, agli sposi: siate felici, ve lo meritate. E alla persona del tavolo tre: finisco questo bicchiere, e vengo a sedermi. A quanto pare abbiamo molto da dirci.</w:t>
      </w:r>
    </w:p>
    <w:p>
      <w:pPr>
        <w:pStyle w:val="ActoDida"/>
      </w:pPr>
      <w:r>
        <w:t xml:space="preserve">(Alza il bicchiere.)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All’amore. Il loro. E, se il coraggio regge fino al dolce, forse un po’ al nostro.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brindisi</dc:title>
  <dc:creator>Acto</dc:creator>
  <cp:keywords>Commedia romantica  ·  Monologo  ·  2 min  ·  Ruolo femminile  ·  Giovane adulto  ·  Principiante</cp:keywords>
  <dc:description>https://acto.re</dc:description>
  <dc:language>it</dc:language>
</cp:coreProperties>
</file>