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vieux téléphone</w:t>
      </w:r>
    </w:p>
    <w:p>
      <w:pPr>
        <w:pStyle w:val="ActoMeta"/>
      </w:pPr>
      <w:r>
        <w:t xml:space="preserve">Fantastique  ·  Scène à deux  ·  3 min  ·  Rôle féminin  ·  Adulte  ·  Intermédiaire</w:t>
      </w:r>
    </w:p>
    <w:p>
      <w:pPr>
        <w:pStyle w:val="ActoDida"/>
      </w:pPr>
      <w:r>
        <w:t xml:space="preserve">(Un vieux téléphone à cadran, dans un grenier. Elle décroche, par jeu. Une tonalité, puis une voix.)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Allô ? Ah, c’est toi, ma puce. Tu tombes bien, je rentrais les volets.</w:t>
      </w:r>
    </w:p>
    <w:p>
      <w:pPr>
        <w:pStyle w:val="ActoDida"/>
      </w:pPr>
      <w:r>
        <w:t xml:space="preserve">(Elle se fige.)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…Papa 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Qui veux-tu que ce soit ? Tu as une drôle de voix. Plus vieille. Tu couves quelque chose 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Papa, ce téléphone… il est débranché. Il n’y a pas de ligne. Et toi, tu…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On a deux minutes, pas plus. Ça coupe toujours au bout de deux minutes, ces appels-là. Alors ne les gâche pas à comprendre. Personne ne comprend. Dis-moi juste comment tu vas.</w:t>
      </w:r>
    </w:p>
    <w:p>
      <w:pPr>
        <w:pStyle w:val="ActoDida"/>
      </w:pPr>
      <w:r>
        <w:t xml:space="preserve">(Un grésillement. Le temps file.)</w:t>
      </w:r>
    </w:p>
    <w:p>
      <w:pPr>
        <w:pStyle w:val="ActoDida"/>
      </w:pPr>
      <w:r>
        <w:t xml:space="preserve">(Les larmes montent.)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Je vais… je vais mieux. Maintenant. Là, tout de suite, je vais beaucoup mieux.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Voilà. C’est tout ce que je voulais savoir. Le reste, tu me le raconteras au prochain grenier. Il y en a toujours un autre. Ferme bien derrière toi.</w:t>
      </w:r>
    </w:p>
    <w:p>
      <w:pPr>
        <w:pStyle w:val="ActoDida"/>
      </w:pPr>
      <w:r>
        <w:t xml:space="preserve">(Un déclic. La tonalité revient, banale. Le combiné, dans sa main, est froid depuis toujours.)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vieux téléphone</dc:title>
  <dc:creator>Acto</dc:creator>
  <cp:keywords>Fantastique  ·  Scène à deux  ·  3 min  ·  Rôle féminin  ·  Adulte  ·  Intermédiaire</cp:keywords>
  <dc:description>https://acto.re</dc:description>
  <dc:language>fr</dc:language>
</cp:coreProperties>
</file>