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formulaire</w:t>
      </w:r>
    </w:p>
    <w:p>
      <w:pPr>
        <w:pStyle w:val="ActoMeta"/>
      </w:pPr>
      <w:r>
        <w:t xml:space="preserve">Satirique  ·  Scène à deux  ·  3 min  ·  Rôle masculin  ·  Adulte  ·  Débutant</w:t>
      </w:r>
    </w:p>
    <w:p>
      <w:pPr>
        <w:pStyle w:val="ActoDida"/>
      </w:pPr>
      <w:r>
        <w:t xml:space="preserve">(Un guichet. Une vitre. Un formulaire de la taille d’une nappe.)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Vous avez coché la case 14 ?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Il n’y a pas de case 14. Ça passe de 13 à 15.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C’est exactement ça, la case 14. Son absence. Vous devez cocher son absence.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Comment je coche une case qui n’existe pas 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Avec un stylo invisible. On en vend au distributeur. Hors service depuis 1998.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Donc je ne peux pas remplir le formulaire.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Personne ne peut. C’est ce qui en fait un bon formulaire. S’il était remplissable, tout le monde passerait.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Et ceux qui passent 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Ils ne passent pas. Ils renoncent. Et renoncer, ici, c’est notre façon d’avancer.</w:t>
      </w:r>
    </w:p>
    <w:p>
      <w:pPr>
        <w:pStyle w:val="ActoDida"/>
      </w:pPr>
      <w:r>
        <w:t xml:space="preserve">(L’agent tamponne une feuille blanche.)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Tenez. Votre récépissé de renoncement. Encadrez-le. C’est le seul document que vous obtiendrez jamais de nous.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…Merci 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Ne me remerciez pas. La case 22 interdit la gratitude. Vous l’avez cochée sans le savoir en entrant.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formulaire</dc:title>
  <dc:creator>Acto</dc:creator>
  <cp:keywords>Satirique  ·  Scène à deux  ·  3 min  ·  Rôle masculin  ·  Adulte  ·  Débutant</cp:keywords>
  <dc:description>https://acto.re</dc:description>
  <dc:language>fr</dc:language>
</cp:coreProperties>
</file>