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Le contrôle</w:t>
      </w:r>
    </w:p>
    <w:p>
      <w:pPr>
        <w:pStyle w:val="ActoMeta"/>
      </w:pPr>
      <w:r>
        <w:t xml:space="preserve">Thriller  ·  Scène à deux  ·  3 min  ·  Rôle masculin  ·  Adulte  ·  Intermédiaire</w:t>
      </w:r>
    </w:p>
    <w:p>
      <w:pPr>
        <w:pStyle w:val="ActoDida"/>
      </w:pPr>
      <w:r>
        <w:t xml:space="preserve">(Un poste-frontière, la nuit. L’agente feuillette un passeport, sans hâte.)</w:t>
      </w:r>
    </w:p>
    <w:p>
      <w:pPr>
        <w:pStyle w:val="ActoWho"/>
      </w:pPr>
      <w:r>
        <w:t xml:space="preserve">L’AGENTE</w:t>
      </w:r>
    </w:p>
    <w:p>
      <w:pPr>
        <w:pStyle w:val="ActoSaid"/>
      </w:pPr>
      <w:r>
        <w:t xml:space="preserve">Motif du voyage ?</w:t>
      </w:r>
    </w:p>
    <w:p>
      <w:pPr>
        <w:pStyle w:val="ActoWho"/>
      </w:pPr>
      <w:r>
        <w:t xml:space="preserve">LE VOYAGEUR</w:t>
      </w:r>
    </w:p>
    <w:p>
      <w:pPr>
        <w:pStyle w:val="ActoSaid"/>
      </w:pPr>
      <w:r>
        <w:t xml:space="preserve">Tourisme. Quelques jours. La montagne.</w:t>
      </w:r>
    </w:p>
    <w:p>
      <w:pPr>
        <w:pStyle w:val="ActoWho"/>
      </w:pPr>
      <w:r>
        <w:t xml:space="preserve">L’AGENTE</w:t>
      </w:r>
    </w:p>
    <w:p>
      <w:pPr>
        <w:pStyle w:val="ActoSaid"/>
      </w:pPr>
      <w:r>
        <w:t xml:space="preserve">En février. Sans bagage. Avec un aller simple.</w:t>
      </w:r>
    </w:p>
    <w:p>
      <w:pPr>
        <w:pStyle w:val="ActoWho"/>
      </w:pPr>
      <w:r>
        <w:t xml:space="preserve">LE VOYAGEUR</w:t>
      </w:r>
    </w:p>
    <w:p>
      <w:pPr>
        <w:pStyle w:val="ActoSaid"/>
      </w:pPr>
      <w:r>
        <w:t xml:space="preserve">J’aime voyager léger. Et décider sur place quand je rentre.</w:t>
      </w:r>
    </w:p>
    <w:p>
      <w:pPr>
        <w:pStyle w:val="ActoWho"/>
      </w:pPr>
      <w:r>
        <w:t xml:space="preserve">L’AGENTE</w:t>
      </w:r>
    </w:p>
    <w:p>
      <w:pPr>
        <w:pStyle w:val="ActoSaid"/>
      </w:pPr>
      <w:r>
        <w:t xml:space="preserve">Votre passeport a été tamponné à la sortie d’un pays où vous n’êtes jamais entré. Curieux, un tampon de sortie sans tampon d’entrée.</w:t>
      </w:r>
    </w:p>
    <w:p>
      <w:pPr>
        <w:pStyle w:val="ActoDida"/>
      </w:pPr>
      <w:r>
        <w:t xml:space="preserve">(Un temps.)</w:t>
      </w:r>
    </w:p>
    <w:p>
      <w:pPr>
        <w:pStyle w:val="ActoWho"/>
      </w:pPr>
      <w:r>
        <w:t xml:space="preserve">LE VOYAGEUR</w:t>
      </w:r>
    </w:p>
    <w:p>
      <w:pPr>
        <w:pStyle w:val="ActoSaid"/>
      </w:pPr>
      <w:r>
        <w:t xml:space="preserve">Les administrations font des erreurs.</w:t>
      </w:r>
    </w:p>
    <w:p>
      <w:pPr>
        <w:pStyle w:val="ActoWho"/>
      </w:pPr>
      <w:r>
        <w:t xml:space="preserve">L’AGENTE</w:t>
      </w:r>
    </w:p>
    <w:p>
      <w:pPr>
        <w:pStyle w:val="ActoSaid"/>
      </w:pPr>
      <w:r>
        <w:t xml:space="preserve">Elles en font. Mais pas celle-là. Celle-là, il faut la fabriquer.</w:t>
      </w:r>
    </w:p>
    <w:p>
      <w:pPr>
        <w:pStyle w:val="ActoDida"/>
      </w:pPr>
      <w:r>
        <w:t xml:space="preserve">(Elle pose le passeport, à plat, et le garde sous sa main.)</w:t>
      </w:r>
    </w:p>
    <w:p>
      <w:pPr>
        <w:pStyle w:val="ActoWho"/>
      </w:pPr>
      <w:r>
        <w:t xml:space="preserve">L’AGENTE</w:t>
      </w:r>
    </w:p>
    <w:p>
      <w:pPr>
        <w:pStyle w:val="ActoSaid"/>
      </w:pPr>
      <w:r>
        <w:t xml:space="preserve">Alors reprenons. Motif du voyage. Le vrai, cette fois. On a toute la nuit, et une seule porte.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Ce que tu peux en faire</w:t>
      </w:r>
    </w:p>
    <w:p>
      <w:pPr>
        <w:pStyle w:val="ActoMeta"/>
      </w:pPr>
      <w:r>
        <w:t xml:space="preserve">Texte original écrit pour Acto. Lis-le, imprime-le, travaille-le en cours, joue-le en audition ou en self-tape : c’est fait pour ça, et tu n’as rien à demander. Pour une représentation publique ou un usage commercial, écris-nous à contact@acto.re.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Le contrôle</dc:title>
  <dc:creator>Acto</dc:creator>
  <cp:keywords>Thriller  ·  Scène à deux  ·  3 min  ·  Rôle masculin  ·  Adulte  ·  Intermédiaire</cp:keywords>
  <dc:description>https://acto.re</dc:description>
  <dc:language>fr</dc:language>
</cp:coreProperties>
</file>