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banc</w:t>
      </w:r>
    </w:p>
    <w:p>
      <w:pPr>
        <w:pStyle w:val="ActoMeta"/>
      </w:pPr>
      <w:r>
        <w:t xml:space="preserve">Comédie romantique  ·  Scène à deux  ·  2 min  ·  Rôle féminin  ·  Adulte  ·  Débutant</w:t>
      </w:r>
    </w:p>
    <w:p>
      <w:pPr>
        <w:pStyle w:val="ActoDida"/>
      </w:pPr>
      <w:r>
        <w:t xml:space="preserve">(Un banc de parc, midi. Deux personnes déballent leur déjeuner, à chaque bout, comme chaque jour.)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On mange sur ce banc tous les jours depuis huit mois. Je crois qu’on peut arrêter de faire semblant de ne pas se voir.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On ne fait pas semblant. On respecte un accord tacite. Vous à droite, moi à gauche, la paix mondiale au milieu.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Sauf qu’aujourd’hui, vous avez pris ma place. À droite.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J’ai testé une théorie. Voir si vous oseriez dire quelque chose. Huit mois, ça commençait à faire long.</w:t>
      </w:r>
    </w:p>
    <w:p>
      <w:pPr>
        <w:pStyle w:val="ActoDida"/>
      </w:pPr>
      <w:r>
        <w:t xml:space="preserve">(Un temps. Ils se regardent vraiment, pour la première fois.)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…Vous avez toujours le même sandwich. Thon-concombre. Le lundi, vous soupirez avant de mordre dedans.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Et vous, vous donnez la moitié du vôtre aux pigeons. Un homme qui partage son déjeuner avec des pigeons ne peut pas être complètement mauvais.</w:t>
      </w:r>
    </w:p>
    <w:p>
      <w:pPr>
        <w:pStyle w:val="ActoWho"/>
      </w:pPr>
      <w:r>
        <w:t xml:space="preserve">SAMI</w:t>
      </w:r>
    </w:p>
    <w:p>
      <w:pPr>
        <w:pStyle w:val="ActoSaid"/>
      </w:pPr>
      <w:r>
        <w:t xml:space="preserve">Alors demain, même banc. Mais on enlève le mètre du milieu. La paix mondiale tiendra sans lui.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banc</dc:title>
  <dc:creator>Acto</dc:creator>
  <cp:keywords>Comédie romantique  ·  Scène à deux  ·  2 min  ·  Rôle féminin  ·  Adulte  ·  Débutant</cp:keywords>
  <dc:description>https://acto.re</dc:description>
  <dc:language>fr</dc:language>
</cp:coreProperties>
</file>