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coloc</w:t>
      </w:r>
    </w:p>
    <w:p>
      <w:pPr>
        <w:pStyle w:val="ActoMeta"/>
      </w:pPr>
      <w:r>
        <w:t xml:space="preserve">Comédie  ·  Scène à 3  ·  2 min  ·  Sans marque de genre  ·  Jeune adulte  ·  Débutant</w:t>
      </w:r>
    </w:p>
    <w:p>
      <w:pPr>
        <w:pStyle w:val="ActoDida"/>
      </w:pPr>
      <w:r>
        <w:t xml:space="preserve">(Un tableau des tâches ménagères couvre tout le frigo.)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Nouveau règlement. J’ai fait un tableau. Avec des couleurs.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Basile, il y a plus de colonnes que de vaisselle dans cette cuisine.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Moi je suis en violet. Pourquoi je suis en violet ?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Le violet, c’est « responsable de l’harmonie générale ».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Donc je ne fais rien, mais si ça se passe mal, c’est ma faute ?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Bienvenue dans le management, Nour.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Le tableau est très clair. Case 4B : « Qui a laissé le yaourt se transformer en civilisation ? »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 Je plaide coupable pour la civilisation. Mais elle était pacifique.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On peut pas juste faire la vaisselle chacun son tour, comme des humains ?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… Ça, je n’y avais pas pensé. Mais ça n’a pas de couleur.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coloc</dc:title>
  <dc:creator>Acto</dc:creator>
  <cp:keywords>Comédie  ·  Scène à 3  ·  2 min  ·  Sans marque de genre  ·  Jeune adulte  ·  Débutant</cp:keywords>
  <dc:description>https://acto.re</dc:description>
  <dc:language>fr</dc:language>
</cp:coreProperties>
</file>