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L’ex</w:t>
      </w:r>
    </w:p>
    <w:p>
      <w:pPr>
        <w:pStyle w:val="ActoMeta"/>
      </w:pPr>
      <w:r>
        <w:t xml:space="preserve">Comédie romantique  ·  Scène à deux  ·  3 min  ·  Rôle féminin  ·  Adulte  ·  Débutant</w:t>
      </w:r>
    </w:p>
    <w:p>
      <w:pPr>
        <w:pStyle w:val="ActoDida"/>
      </w:pPr>
      <w:r>
        <w:t xml:space="preserve">(Un buffet de mariage. Deux ex tombent nez à nez au-dessus du plateau de petits fours.)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Tiens. Toi.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Moi. Quelle coïncidence, à un mariage où nos deux meilleurs amis se marient. Totalement imprévisible.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Tu vas bien ? Tu as l’air… d’aller très bien. C’est agaçant.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Toi aussi tu as l’air d’aller bien. Ça aussi, c’est agaçant. On est deux personnes agaçantes qui vont bien.</w:t>
      </w:r>
    </w:p>
    <w:p>
      <w:pPr>
        <w:pStyle w:val="ActoDida"/>
      </w:pPr>
      <w:r>
        <w:t xml:space="preserve">(Ils prennent chacun le même petit four. Leurs mains se frôlent.)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On avait dit qu’on resterait polis.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On avait dit beaucoup de choses. « Toujours », par exemple. On était bavards, à l’époque.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…Danse d’ouverture dans dix minutes. Purement stratégique : si on danse ensemble, on n’a pas à se parler.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Terrible logique. J’accepte. Uniquement pour ne pas avoir à te parler.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L’ex</dc:title>
  <dc:creator>Acto</dc:creator>
  <cp:keywords>Comédie romantique  ·  Scène à deux  ·  3 min  ·  Rôle féminin  ·  Adulte  ·  Débutant</cp:keywords>
  <dc:description>https://acto.re</dc:description>
  <dc:language>fr</dc:language>
</cp:coreProperties>
</file>