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L’addition</w:t>
      </w:r>
    </w:p>
    <w:p>
      <w:pPr>
        <w:pStyle w:val="ActoMeta"/>
      </w:pPr>
      <w:r>
        <w:t xml:space="preserve">Comédie  ·  Scène à 3  ·  1 min  ·  Rôle masculin  ·  Jeune adulte  ·  Débutant</w:t>
      </w:r>
    </w:p>
    <w:p>
      <w:pPr>
        <w:pStyle w:val="ActoDida"/>
      </w:pPr>
      <w:r>
        <w:t xml:space="preserve">(Fin de repas. Le serveur a posé une seule addition.)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Bon, on partage en trois ? Simple.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Sauf que moi j’ai pris une salade. Toi, Karl, tu as pris… la carte.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J’ai goûté. Goûter, ce n’est pas manger.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Tu as « goûté » trois desserts, Karl.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Contrôle qualité. C’est un service que je vous rends, en fait.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Donc tu veux qu’on te paie pour avoir mangé nos desserts.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« Payer » est un grand mot. Disons : reconnaître.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Serveur ! Trois additions. Et une médaille pour monsieur.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L’addition</dc:title>
  <dc:creator>Acto</dc:creator>
  <cp:keywords>Comédie  ·  Scène à 3  ·  1 min  ·  Rôle masculin  ·  Jeune adulte  ·  Débutant</cp:keywords>
  <dc:description>https://acto.re</dc:description>
  <dc:language>fr</dc:language>
</cp:coreProperties>
</file>