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file</w:t>
      </w:r>
    </w:p>
    <w:p>
      <w:pPr>
        <w:pStyle w:val="ActoMeta"/>
      </w:pPr>
      <w:r>
        <w:t xml:space="preserve">Absurde  ·  Monologue  ·  1 min  ·  Rôle masculin  ·  Adulte  ·  Intermédiaire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J’ai reçu une lettre ce matin. De moi-même. Datée de demain. Elle disait : « Ne t’inquiète pas, tout va bien se passer. » Et c’est là que j’ai commencé à m’inquiéter : si tout allait bien se passer, pourquoi prendre la peine de me rassurer 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Alors j’ai fait la seule chose raisonnable : je me suis mis dans la file. Quelle file ? La file. Il y a toujours une file. Devant moi, un monsieur attendait depuis si longtemps qu’il avait pris racine : littéralement, de petites feuilles lui sortaient des oreilles.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lui ai demandé pourquoi on faisait la queue. Il m’a répondu : « Personne ne sait. Mais imaginez qu’on découvre, à la fin, que c’était important, et qu’on n’y était pas. »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Il a raison. C’est terrifiant. Alors je reste. On ne sait jamais.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file</dc:title>
  <dc:creator>Acto</dc:creator>
  <cp:keywords>Absurde  ·  Monologue  ·  1 min  ·  Rôle masculin  ·  Adulte  ·  Intermédiaire</cp:keywords>
  <dc:description>https://acto.re</dc:description>
  <dc:language>fr</dc:language>
</cp:coreProperties>
</file>