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súplica</w:t>
      </w:r>
    </w:p>
    <w:p>
      <w:pPr>
        <w:pStyle w:val="ActoMeta"/>
      </w:pPr>
      <w:r>
        <w:t xml:space="preserve">Clásico  ·  Monólogo  ·  2 min  ·  Papel masculino  ·  Adulto  ·  Avanzado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Vengo, ya no como señor; como suplicante vengo; dejé el orgullo en el umbral de esta puerta. Mirad lo que queda, y ved lo que sostiene una mano que temblaba al sostener cosa tan fuerte.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Creí bastarme a mí mismo. Eso se cree en la edad en que la savia es fuerte y el destino está lejos. Pero llegó la desgracia, página tras página, a enseñarme que ningún hombre, por sí solo, está seguro.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pido que se borre la ofensa; pido una mano, una sola, en la oscuridad. Una palabra. Una sola mirada que no sea sentencia. Lo justo para sostener la esperanza hasta la mañana.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si os negáis (pues es vuestro derecho, lo sé), me iré sin ruido, como se sale de una iglesia: la frente baja, pero de pie; vencido, pero en paz por haber al menos intentado lo que el miedo desprecia.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súplica</dc:title>
  <dc:creator>Acto</dc:creator>
  <cp:keywords>Clásico  ·  Monólogo  ·  2 min  ·  Papel masculino  ·  Adulto  ·  Avanzado</cp:keywords>
  <dc:description>https://acto.re</dc:description>
  <dc:language>es</dc:language>
</cp:coreProperties>
</file>