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conferencia de los objetos</w:t>
      </w:r>
    </w:p>
    <w:p>
      <w:pPr>
        <w:pStyle w:val="ActoMeta"/>
      </w:pPr>
      <w:r>
        <w:t xml:space="preserve">Absurdo  ·  Monólogo  ·  3 min  ·  Sin marca de género  ·  Adulto  ·  Intermedio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Señoras y señores objetos, declaro abierta la gran asamblea anual. Veo que la tostadora se ha desplazado. Sigue quemando, por lo que observo. Buenos días a ti.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Primer punto del orden del día: las reclamaciones. El calcetín izquierdo (uno solo, el otro ha desaparecido, volveremos a ello) pregunta oficialmente por qué siempre es él el que se pierde, y nunca el derecho. Pregunta legítima. El comité lo estudia.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Segundo punto. El despertador desea presentar sus disculpas. Reconoce haber, y cito, «sonado a la hora equivocada por pura maldad» el lunes pasado. Alega cansancio. Tomamos nota, sin indulgencia.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Tercer punto, más grave. Las llaves. ¿Dónde están las llaves? Nunca están donde se las convoca. Se buscan, uno se enfada, da tres vueltas, y reaparecen en el sitio que se había mirado primero. Semejante desprecio, en un objeto tan pequeño, casi impone admiración.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Ya sé lo que pensáis, vosotros, los humanos, que me observáis preguntándoos si estoy bien. Pensáis: «pobre, le habla a sus cosas.» Pero haceos la pregunta de verdad: ¿quién de los dos pasa el día sirviendo al otro? ¿Quién espera, pacientemente, en una estantería, a que el otro se digne necesitarlo? ¿Quién, francamente, es el objeto de quién?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Ya está. El debate queda abierto. Tiene la palabra la tostadora. Y que traigan sillas para las tazas, detestan quedarse de pie. La sesión continúa. Continuará. Siempre ha continuado. Ese es justamente el problema.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conferencia de los objetos</dc:title>
  <dc:creator>Acto</dc:creator>
  <cp:keywords>Absurdo  ·  Monólogo  ·  3 min  ·  Sin marca de género  ·  Adulto  ·  Intermedio</cp:keywords>
  <dc:description>https://acto.re</dc:description>
  <dc:language>es</dc:language>
</cp:coreProperties>
</file>