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testamento</w:t>
      </w:r>
    </w:p>
    <w:p>
      <w:pPr>
        <w:pStyle w:val="ActoMeta"/>
      </w:pPr>
      <w:r>
        <w:t xml:space="preserve">Thriller  ·  Escena para 4  ·  5 min  ·  Papel femenino  ·  Adulto  ·  Avanzado</w:t>
      </w:r>
    </w:p>
    <w:p>
      <w:pPr>
        <w:pStyle w:val="ActoDida"/>
      </w:pPr>
      <w:r>
        <w:t xml:space="preserve">(Una notaría. El notario abre un sobre sellado. Tres herederos esperan.)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Antes del testamento, su padre dejó una carta. Pidió que se leyera primero. Cito.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« Si estáis reunidos para escucharme, es que he muerto. Y si morí antes del invierno, entonces no fue mi corazón. »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…¿Qué?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« Uno de vosotros ya lo sabe. Cambio mi testamento este lunes. Solo ese tenía una razón para impedírmelo. »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Es morboso. Deliraba, al final.</w:t>
      </w:r>
    </w:p>
    <w:p>
      <w:pPr>
        <w:pStyle w:val="ActoWho"/>
      </w:pPr>
      <w:r>
        <w:t xml:space="preserve">RÉGINE</w:t>
      </w:r>
    </w:p>
    <w:p>
      <w:pPr>
        <w:pStyle w:val="ActoSaid"/>
      </w:pPr>
      <w:r>
        <w:t xml:space="preserve">Papá no deliró un solo día de su vida. Y hoy es lunes.</w:t>
      </w:r>
    </w:p>
    <w:p>
      <w:pPr>
        <w:pStyle w:val="ActoDida"/>
      </w:pPr>
      <w:r>
        <w:t xml:space="preserve">(Un silencio. Cada uno calcula, sin atreverse a mirar a los demás.)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La carta termina así: « Fijaos en quién, en la sala, no se sorprende. »</w:t>
      </w:r>
    </w:p>
    <w:p>
      <w:pPr>
        <w:pStyle w:val="ActoDida"/>
      </w:pPr>
      <w:r>
        <w:t xml:space="preserve">(Tres rostros se giran, muy despacio, hacia el único que mira al suelo.)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…Hugo. ¿Por qué no levantas la vista?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testamento</dc:title>
  <dc:creator>Acto</dc:creator>
  <cp:keywords>Thriller  ·  Escena para 4  ·  5 min  ·  Papel femenino  ·  Adulto  ·  Avanzado</cp:keywords>
  <dc:description>https://acto.re</dc:description>
  <dc:language>es</dc:language>
</cp:coreProperties>
</file>