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pleno municipal</w:t>
      </w:r>
    </w:p>
    <w:p>
      <w:pPr>
        <w:pStyle w:val="ActoMeta"/>
      </w:pPr>
      <w:r>
        <w:t xml:space="preserve">Sátira  ·  Escena para 4  ·  4 min  ·  Papel masculino  ·  Sénior  ·  Intermedio</w:t>
      </w:r>
    </w:p>
    <w:p>
      <w:pPr>
        <w:pStyle w:val="ActoDida"/>
      </w:pPr>
      <w:r>
        <w:t xml:space="preserve">(Una sala municipal. Cuatro concejales alrededor de una mesa. Una maqueta de banco en el centro.)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Punto siete: el color del nuevo banco de la plaza. Llevamos, eh… dos horas.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Insisto: verde. Un banco verde es la naturaleza.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Un banco verde sobre el césped no se ve. La gente se va a sentar en el vacío.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Y a caerse. Y a demandarnos. ¿Quiere juicios, Gisèle?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Pues azul.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El azul es triste. Un banco debe invitar a la alegría.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¿Podemos votar « alegría »? No. « Alegría » no es un color reglamentario.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Aplacémoslo. Creemos una comisión.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Excelente. La « comisión del banco ». Primera reunión: el jueves. Orden del día: elegir el color de la carpeta de la comisión.</w:t>
      </w:r>
    </w:p>
    <w:p>
      <w:pPr>
        <w:pStyle w:val="ActoDida"/>
      </w:pPr>
      <w:r>
        <w:t xml:space="preserve">(Todos asienten, satisfechos. El banco, mientras tanto, sigue sin existir.)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pleno municipal</dc:title>
  <dc:creator>Acto</dc:creator>
  <cp:keywords>Sátira  ·  Escena para 4  ·  4 min  ·  Papel masculino  ·  Sénior  ·  Intermedio</cp:keywords>
  <dc:description>https://acto.re</dc:description>
  <dc:language>es</dc:language>
</cp:coreProperties>
</file>