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jurado</w:t>
      </w:r>
    </w:p>
    <w:p>
      <w:pPr>
        <w:pStyle w:val="ActoMeta"/>
      </w:pPr>
      <w:r>
        <w:t xml:space="preserve">Sátira  ·  Escena para 3  ·  3 min  ·  Papel masculino  ·  Sénior  ·  Intermedio</w:t>
      </w:r>
    </w:p>
    <w:p>
      <w:pPr>
        <w:pStyle w:val="ActoDida"/>
      </w:pPr>
      <w:r>
        <w:t xml:space="preserve">(Tres jueces tras una mesa. Ante ellos, un cruasán, bajo una campana.)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Bien. Juzgamos este cruasán según nuestros cuatro ejes: el crujiente, la emoción, la verticalidad y el storytelling.</w:t>
      </w:r>
    </w:p>
    <w:p>
      <w:pPr>
        <w:pStyle w:val="ActoWho"/>
      </w:pPr>
      <w:r>
        <w:t xml:space="preserve">MYRIAM</w:t>
      </w:r>
    </w:p>
    <w:p>
      <w:pPr>
        <w:pStyle w:val="ActoSaid"/>
      </w:pPr>
      <w:r>
        <w:t xml:space="preserve">A mí me habla. Este cruasán ha vivido. Se nota la mantequilla, pero sobre todo se nota la duda.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Yo no como la duda. Como un cruasán. Está bueno.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« Bueno » no es un criterio, Gérard. « Bueno » es el grado cero del juicio.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Pues es justamente el objetivo de un cruasán. Estar bueno.</w:t>
      </w:r>
    </w:p>
    <w:p>
      <w:pPr>
        <w:pStyle w:val="ActoWho"/>
      </w:pPr>
      <w:r>
        <w:t xml:space="preserve">MYRIAM</w:t>
      </w:r>
    </w:p>
    <w:p>
      <w:pPr>
        <w:pStyle w:val="ActoSaid"/>
      </w:pPr>
      <w:r>
        <w:t xml:space="preserve">El objetivo de un cruasán es interrogarnos sobre nosotros mismos.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El mío me interroga sobre por qué estoy sentado aquí.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Puntúa la verticalidad del 1 al 10.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Es un cruasán. Está tumbado. La verticalidad es cero. Como nuestra conversación.</w:t>
      </w:r>
    </w:p>
    <w:p>
      <w:pPr>
        <w:pStyle w:val="ActoDida"/>
      </w:pPr>
      <w:r>
        <w:t xml:space="preserve">(Myriam anota « 8 ». El cruasán, indiferente, se enfría.)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jurado</dc:title>
  <dc:creator>Acto</dc:creator>
  <cp:keywords>Sátira  ·  Escena para 3  ·  3 min  ·  Papel masculino  ·  Sénior  ·  Intermedio</cp:keywords>
  <dc:description>https://acto.re</dc:description>
  <dc:language>es</dc:language>
</cp:coreProperties>
</file>