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escondite</w:t>
      </w:r>
    </w:p>
    <w:p>
      <w:pPr>
        <w:pStyle w:val="ActoMeta"/>
      </w:pPr>
      <w:r>
        <w:t xml:space="preserve">Thriller  ·  Escena para 3  ·  4 min  ·  Papel femenino  ·  Adulto  ·  Intermedio</w:t>
      </w:r>
    </w:p>
    <w:p>
      <w:pPr>
        <w:pStyle w:val="ActoDida"/>
      </w:pPr>
      <w:r>
        <w:t xml:space="preserve">(Un garaje cerrado por dentro. Tres sillas. Una bolsa de deporte vacía en el centro.)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La bolsa estaba llena a las dos. Somos tres. Nadie ha salido.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Entonces sigue aquí. Los billetes no se evaporan.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 alguien llenó una segunda bolsa mientras dormíamos. Lo digo sin mirar a nadie.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Me estás mirando.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El garaje es pequeño.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Otra cosa. La policía estaba en el callejón antes que nosotros. Antes. ¿Entendéis lo que significa?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Que alguien habló.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O que alguien habla demasiado en el café de enfrente. ¿Verdad, Victor? Tu camarera.</w:t>
      </w:r>
    </w:p>
    <w:p>
      <w:pPr>
        <w:pStyle w:val="ActoWho"/>
      </w:pPr>
      <w:r>
        <w:t xml:space="preserve">VICTOR</w:t>
      </w:r>
    </w:p>
    <w:p>
      <w:pPr>
        <w:pStyle w:val="ActoSaid"/>
      </w:pPr>
      <w:r>
        <w:t xml:space="preserve">Repítelo.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Basta.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La bolsa. El callejón. Solo una persona de aquí no salía en las fotos de la policía. Solo una a la que nadie vio durante el reparto.</w:t>
      </w:r>
    </w:p>
    <w:p>
      <w:pPr>
        <w:pStyle w:val="ActoDida"/>
      </w:pPr>
      <w:r>
        <w:t xml:space="preserve">(Las miradas se deslizan lentamente hacia Sam.)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…No vais a creer lo que voy a decir.</w:t>
      </w:r>
    </w:p>
    <w:p>
      <w:pPr>
        <w:pStyle w:val="ActoWho"/>
      </w:pPr>
      <w:r>
        <w:t xml:space="preserve">ANA</w:t>
      </w:r>
    </w:p>
    <w:p>
      <w:pPr>
        <w:pStyle w:val="ActoSaid"/>
      </w:pPr>
      <w:r>
        <w:t xml:space="preserve">No. Pero dilo igual. Tenemos toda la noche.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escondite</dc:title>
  <dc:creator>Acto</dc:creator>
  <cp:keywords>Thriller  ·  Escena para 3  ·  4 min  ·  Papel femenino  ·  Adulto  ·  Intermedio</cp:keywords>
  <dc:description>https://acto.re</dc:description>
  <dc:language>es</dc:language>
</cp:coreProperties>
</file>