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doble</w:t>
      </w:r>
    </w:p>
    <w:p>
      <w:pPr>
        <w:pStyle w:val="ActoMeta"/>
      </w:pPr>
      <w:r>
        <w:t xml:space="preserve">Fantástico  ·  Escena para dos  ·  3 min  ·  Papel femenino  ·  Adulto  ·  Avanzado</w:t>
      </w:r>
    </w:p>
    <w:p>
      <w:pPr>
        <w:pStyle w:val="ActoDida"/>
      </w:pPr>
      <w:r>
        <w:t xml:space="preserve">(Un café. Se sienta frente a alguien que tiene exactamente su cara.)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Quería verme. Casi no vengo. Uno no toma un café con su propia cara.</w:t>
      </w:r>
    </w:p>
    <w:p>
      <w:pPr>
        <w:pStyle w:val="ActoWho"/>
      </w:pPr>
      <w:r>
        <w:t xml:space="preserve">L’AUTRE</w:t>
      </w:r>
    </w:p>
    <w:p>
      <w:pPr>
        <w:pStyle w:val="ActoSaid"/>
      </w:pPr>
      <w:r>
        <w:t xml:space="preserve">Lo sé. Es desconcertante. Créame, por mi lado también.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¿Quién es usted?</w:t>
      </w:r>
    </w:p>
    <w:p>
      <w:pPr>
        <w:pStyle w:val="ActoWho"/>
      </w:pPr>
      <w:r>
        <w:t xml:space="preserve">L’AUTRE</w:t>
      </w:r>
    </w:p>
    <w:p>
      <w:pPr>
        <w:pStyle w:val="ActoSaid"/>
      </w:pPr>
      <w:r>
        <w:t xml:space="preserve">La pregunta no es « quién ». Es « cuál ». Hubo una elección, hace doce años. El tren, ¿se acuerda? Usted subió. Yo no.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…Tenemos la misma vida hasta un andén.</w:t>
      </w:r>
    </w:p>
    <w:p>
      <w:pPr>
        <w:pStyle w:val="ActoWho"/>
      </w:pPr>
      <w:r>
        <w:t xml:space="preserve">L’AUTRE</w:t>
      </w:r>
    </w:p>
    <w:p>
      <w:pPr>
        <w:pStyle w:val="ActoSaid"/>
      </w:pPr>
      <w:r>
        <w:t xml:space="preserve">Y dos vidas distintas después. He venido a decirle una cosa: la que usted no vivió no es más feliz. Deje de lamentarla por las noches.</w:t>
      </w:r>
    </w:p>
    <w:p>
      <w:pPr>
        <w:pStyle w:val="ActoDida"/>
      </w:pPr>
      <w:r>
        <w:t xml:space="preserve">(Una pausa. A la vez, hacen el mismo gesto: llevarse la taza a los labios.)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…¿Cómo sé que no miente?</w:t>
      </w:r>
    </w:p>
    <w:p>
      <w:pPr>
        <w:pStyle w:val="ActoWho"/>
      </w:pPr>
      <w:r>
        <w:t xml:space="preserve">L’AUTRE</w:t>
      </w:r>
    </w:p>
    <w:p>
      <w:pPr>
        <w:pStyle w:val="ActoSaid"/>
      </w:pPr>
      <w:r>
        <w:t xml:space="preserve">Porque soy la única persona del mundo a la que usted tampoco puede mentir.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doble</dc:title>
  <dc:creator>Acto</dc:creator>
  <cp:keywords>Fantástico  ·  Escena para dos  ·  3 min  ·  Papel femenino  ·  Adulto  ·  Avanzado</cp:keywords>
  <dc:description>https://acto.re</dc:description>
  <dc:language>es</dc:language>
</cp:coreProperties>
</file>