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Password</w:t>
      </w:r>
    </w:p>
    <w:p>
      <w:pPr>
        <w:pStyle w:val="ActoMeta"/>
      </w:pPr>
      <w:r>
        <w:t xml:space="preserve">Satire  ·  Monologue  ·  1 min  ·  Male role  ·  Adult  ·  Beginner</w:t>
      </w:r>
    </w:p>
    <w:p>
      <w:pPr>
        <w:pStyle w:val="ActoDida"/>
      </w:pPr>
      <w:r>
        <w:t xml:space="preserve">(Facing a screen. He types, rereads, sighs.)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“Your password must contain an uppercase letter.” There. Done.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“A lowercase letter.” Of course. “A number.” Fine. “A special character.” I’ll put an exclamation mark, because that’s what I feel.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“This password is too common.” Too common? Nobody on earth has my dog, my birthday, and this level of despair.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“This password resembles your old password.” Obviously. I made it. I only have one brain.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invent a string of symbols no human will ever remember. “Strong password!”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Perfect. Now nobody can get in. Least of all me. Security is total.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Password</dc:title>
  <dc:creator>Acto</dc:creator>
  <cp:keywords>Satire  ·  Monologue  ·  1 min  ·  Male role  ·  Adult  ·  Beginner</cp:keywords>
  <dc:description>https://acto.re</dc:description>
  <dc:language>en</dc:language>
</cp:coreProperties>
</file>