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Chair</w:t>
      </w:r>
    </w:p>
    <w:p>
      <w:pPr>
        <w:pStyle w:val="ActoMeta"/>
      </w:pPr>
      <w:r>
        <w:t xml:space="preserve">Comedy  ·  Monologue  ·  2 min  ·  Male role  ·  Adult  ·  Intermediate</w:t>
      </w:r>
    </w:p>
    <w:p>
      <w:pPr>
        <w:pStyle w:val="ActoDida"/>
      </w:pPr>
      <w:r>
        <w:t xml:space="preserve">(A bare room. A single chair, turned to face the wall.)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invited the chair to sit down. Out of politeness. It declined. A chair that refuses to sit puts you right back in your place.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We’ve lived together for three years. It doesn’t judge me. It just stays more stable than I am, which is already an opinion.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Yesterday I told it about my plans. It didn’t move. That was exactly the support I needed: present, and without illusions.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People ask if I feel lonely. I tell them: no, I have a chair. They leave. The chair stays. The proof makes itself.</w:t>
      </w:r>
    </w:p>
    <w:p>
      <w:pPr>
        <w:pStyle w:val="ActoDida"/>
      </w:pPr>
      <w:r>
        <w:t xml:space="preserve">(He sits on the floor, beside the chair.)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See. Between the two of us, we almost make a living room.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One day, someone will come. They’ll want to sit. And then I’ll have to choose between them and you.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Don’t worry. I’ll seat them on the floor. We have our habits.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Chair</dc:title>
  <dc:creator>Acto</dc:creator>
  <cp:keywords>Comedy  ·  Monologue  ·  2 min  ·  Male role  ·  Adult  ·  Intermediate</cp:keywords>
  <dc:description>https://acto.re</dc:description>
  <dc:language>en</dc:language>
</cp:coreProperties>
</file>