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40"/>
      </w:pPr>
      <w:r>
        <w:drawing>
          <wp:inline distT="0" distB="0" distL="0" distR="0">
            <wp:extent cx="955472" cy="304800"/>
            <wp:docPr id="1" name="Acto"/>
            <a:graphic>
              <a:graphicData uri="http://schemas.openxmlformats.org/drawingml/2006/picture">
                <pic:pic>
                  <pic:nvPicPr>
                    <pic:cNvPr id="0" name="acto-logo.png"/>
                    <pic:cNvPicPr/>
                  </pic:nvPicPr>
                  <pic:blipFill>
                    <a:blip r:embed="rIdLogo"/>
                    <a:stretch>
                      <a:fillRect/>
                    </a:stretch>
                  </pic:blipFill>
                  <pic:spPr>
                    <a:xfrm>
                      <a:off x="0" y="0"/>
                      <a:ext cx="955472" cy="304800"/>
                    </a:xfrm>
                    <a:prstGeom prst="rect">
                      <a:avLst/>
                    </a:prstGeom>
                  </pic:spPr>
                </pic:pic>
              </a:graphicData>
            </a:graphic>
          </wp:inline>
        </w:drawing>
      </w:r>
    </w:p>
    <w:p>
      <w:pPr>
        <w:pStyle w:val="ActoTitle"/>
      </w:pPr>
      <w:r>
        <w:t xml:space="preserve">The Baby Monitor</w:t>
      </w:r>
    </w:p>
    <w:p>
      <w:pPr>
        <w:pStyle w:val="ActoMeta"/>
      </w:pPr>
      <w:r>
        <w:t xml:space="preserve">Thriller  ·  Monologue  ·  2 min  ·  Female role  ·  Adult  ·  Intermediate</w:t>
      </w:r>
    </w:p>
    <w:p>
      <w:pPr>
        <w:pStyle w:val="ActoDida"/>
      </w:pPr>
      <w:r>
        <w:t xml:space="preserve">(A bedroom, at night. A woman stares at a crackling baby monitor.)</w:t>
      </w:r>
    </w:p>
    <w:p>
      <w:pPr>
        <w:pStyle w:val="ActoWho"/>
      </w:pPr>
      <w:r>
        <w:t xml:space="preserve">MOI</w:t>
      </w:r>
    </w:p>
    <w:p>
      <w:pPr>
        <w:pStyle w:val="ActoSaid"/>
      </w:pPr>
      <w:r>
        <w:t xml:space="preserve">3:10 a.m. The monitor woke me. Usually it’s crying. This time, it was a voice. Soft. Singing.</w:t>
      </w:r>
    </w:p>
    <w:p>
      <w:pPr>
        <w:pStyle w:val="ActoWho"/>
      </w:pPr>
      <w:r>
        <w:t xml:space="preserve">MOI</w:t>
      </w:r>
    </w:p>
    <w:p>
      <w:pPr>
        <w:pStyle w:val="ActoSaid"/>
      </w:pPr>
      <w:r>
        <w:t xml:space="preserve">I told myself: the radio, interference, the neighbour. Except the voice knew the lullaby. OUR lullaby. The one I’ve only ever sung here, in the dark, to my daughter.</w:t>
      </w:r>
    </w:p>
    <w:p>
      <w:pPr>
        <w:pStyle w:val="ActoDida"/>
      </w:pPr>
      <w:r>
        <w:t xml:space="preserve">(She turns up the volume. There’s breathing, very close to the mic.)</w:t>
      </w:r>
    </w:p>
    <w:p>
      <w:pPr>
        <w:pStyle w:val="ActoWho"/>
      </w:pPr>
      <w:r>
        <w:t xml:space="preserve">MOI</w:t>
      </w:r>
    </w:p>
    <w:p>
      <w:pPr>
        <w:pStyle w:val="ActoSaid"/>
      </w:pPr>
      <w:r>
        <w:t xml:space="preserve">And then it stopped singing. And it said, very clearly: “She’s asleep now. You can stay in bed.”</w:t>
      </w:r>
    </w:p>
    <w:p>
      <w:pPr>
        <w:pStyle w:val="ActoWho"/>
      </w:pPr>
      <w:r>
        <w:t xml:space="preserve">MOI</w:t>
      </w:r>
    </w:p>
    <w:p>
      <w:pPr>
        <w:pStyle w:val="ActoSaid"/>
      </w:pPr>
      <w:r>
        <w:t xml:space="preserve">The monitor only has one transmitter. It’s in my daughter’s room. For me to hear that voice… someone has to be leaning over it. Right now. Three metres from my baby.</w:t>
      </w:r>
    </w:p>
    <w:p>
      <w:pPr>
        <w:pStyle w:val="ActoDida"/>
      </w:pPr>
      <w:r>
        <w:t xml:space="preserve">(She gets up, without a sound. Her hand feels for the light switch, and doesn’t find it.)</w:t>
      </w:r>
    </w:p>
    <w:p>
      <w:pPr>
        <w:pStyle w:val="ActoMeta"/>
      </w:pPr>
      <w:r>
        <w:t xml:space="preserve"/>
      </w:r>
    </w:p>
    <w:p>
      <w:pPr>
        <w:pStyle w:val="ActoHeading"/>
      </w:pPr>
      <w:r>
        <w:t xml:space="preserve">What you can do with it</w:t>
      </w:r>
    </w:p>
    <w:p>
      <w:pPr>
        <w:pStyle w:val="ActoMeta"/>
      </w:pPr>
      <w:r>
        <w:t xml:space="preserve">Original text written for Acto. Read it, print it, work on it in class, perform it at an audition or on a self-tape: that is what it is for, and you need no permission. For a public performance or any commercial use, write to us at contact@acto.re.</w:t>
      </w:r>
    </w:p>
    <w:p>
      <w:pPr>
        <w:pStyle w:val="ActoMeta"/>
      </w:pPr>
      <w:r>
        <w:t xml:space="preserve">acto.re</w:t>
      </w:r>
    </w:p>
    <w:sectPr>
      <w:pgSz w:w="11906" w:h="16838"/>
      <w:pgMar w:top="1134" w:right="1134" w:bottom="1134" w:left="1134" w:header="709" w:footer="709" w:gutter="0"/>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Who">
    <w:name w:val="Acto Who"/>
    <w:qFormat/>
    <w:pPr>
      <w:keepNext w:val="0"/>
      <w:spacing w:before="240" w:after="0" w:line="276" w:lineRule="auto"/>
      <w:ind w:left="1800"/>
    </w:pPr>
    <w:rPr>
      <w:rFonts w:ascii="Courier Prime" w:hAnsi="Courier Prime" w:cs="Courier Prime"/>
      <w:sz w:val="21"/>
      <w:b/>
      <w:caps/>
    </w:rPr>
  </w:style>
  <w:style w:type="paragraph" w:styleId="ActoSaid">
    <w:name w:val="Acto Said"/>
    <w:qFormat/>
    <w:pPr>
      <w:keepNext w:val="0"/>
      <w:spacing w:before="0" w:after="0" w:line="276" w:lineRule="auto"/>
      <w:ind w:left="400"/>
    </w:pPr>
    <w:rPr>
      <w:rFonts w:ascii="Courier Prime" w:hAnsi="Courier Prime" w:cs="Courier Prime"/>
      <w:sz w:val="21"/>
    </w:rPr>
  </w:style>
  <w:style w:type="paragraph" w:styleId="ActoDida">
    <w:name w:val="Acto Dida"/>
    <w:qFormat/>
    <w:pPr>
      <w:keepNext w:val="0"/>
      <w:spacing w:before="240" w:after="0" w:line="276" w:lineRule="auto"/>
      <w:ind w:left="400"/>
    </w:pPr>
    <w:rPr>
      <w:rFonts w:ascii="Courier Prime" w:hAnsi="Courier Prime" w:cs="Courier Prime"/>
      <w:sz w:val="21"/>
      <w:i/>
      <w:color w:val="554F45"/>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docProps/core.xml><?xml version="1.0" encoding="utf-8"?>
<cp:coreProperties xmlns:cp="http://schemas.openxmlformats.org/package/2006/metadata/core-properties" xmlns:dc="http://purl.org/dc/elements/1.1/" xmlns:dcterms="http://purl.org/dc/terms/" xmlns:xsi="http://www.w3.org/2001/XMLSchema-instance">
  <dc:title>The Baby Monitor</dc:title>
  <dc:creator>Acto</dc:creator>
  <cp:keywords>Thriller  ·  Monologue  ·  2 min  ·  Female role  ·  Adult  ·  Intermediate</cp:keywords>
  <dc:description>https://acto.re</dc:description>
  <dc:language>en</dc:language>
</cp:coreProperties>
</file>