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I’m Waiting</w:t>
      </w:r>
    </w:p>
    <w:p>
      <w:pPr>
        <w:pStyle w:val="ActoMeta"/>
      </w:pPr>
      <w:r>
        <w:t xml:space="preserve">Absurdist  ·  Monologue  ·  2 min  ·  No gender marker  ·  Adult  ·  Intermediate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was told to wait here. So I am waiting. It has been, hold on while I work it out, it has been eleven years. Eleven years, three months, and two particularly long Tuesdays.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People walking past ask me: “But what are you waiting for?” As if that were the question! The question is not what. The question is whether I will last.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Because anybody can wait an hour. A child can wait an hour. But waiting eleven years, with no information, no proof, no timetable on the wall: that, ladies and gentlemen, is a profession.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They have tried to move me on. I have been offered more comfortable chairs, elsewhere. Waiting rooms with magazines. I refused. Because if I move, even one step, and it happens during that step, I would never forgive myself.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 stay. Upright. Faithful. The last keeper of an appointment the whole world has forgotten, except me. And if it never happens… well, at least I will have been faithful to something. Which, these days, is not nothing.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I’m Waiting</dc:title>
  <dc:creator>Acto</dc:creator>
  <cp:keywords>Absurdist  ·  Monologue  ·  2 min  ·  No gender marker  ·  Adult  ·  Intermediate</cp:keywords>
  <dc:description>https://acto.re</dc:description>
  <dc:language>en</dc:language>
</cp:coreProperties>
</file>