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Honour and Heart</w:t>
      </w:r>
    </w:p>
    <w:p>
      <w:pPr>
        <w:pStyle w:val="ActoMeta"/>
      </w:pPr>
      <w:r>
        <w:t xml:space="preserve">Classical  ·  Monologue  ·  2 min  ·  Male role  · 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What! Am I thought beaten because I hold my tongue? You take for a confession what is nothing but contempt. Know that if I yield the floor a moment, it is not out of weakness, and still less out of fear.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have torn everything from me: my goods, my rank, my title. So be it. They were loans, and fortune takes them back. But the soul, that part no king ever gave me, no king, do you hear me, can take away.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speak to me of mercy; spare me the word. Mercy that is begged for has the taste of the cell. I had rather face the storm with my head high than owe my safety to the man who bows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Strike, then, if fate invites you to it. You will hold my person, and not my pride. And when they look for the one who, alone against a whole people, stayed standing while every other back was bent, it is not your name history will speak: it is the name of a beaten man who never bowed.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Honour and Heart</dc:title>
  <dc:creator>Acto</dc:creator>
  <cp:keywords>Classical  ·  Monologue  ·  2 min  ·  Male role  ·  Adult  ·  Advanced</cp:keywords>
  <dc:description>https://acto.re</dc:description>
  <dc:language>en</dc:language>
</cp:coreProperties>
</file>