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Closed House</w:t>
      </w:r>
    </w:p>
    <w:p>
      <w:pPr>
        <w:pStyle w:val="ActoMeta"/>
      </w:pPr>
      <w:r>
        <w:t xml:space="preserve">Drama  ·  Two-hander  ·  3 min  ·  Female role  ·  Adult  ·  Intermediate</w:t>
      </w:r>
    </w:p>
    <w:p>
      <w:pPr>
        <w:pStyle w:val="ActoDida"/>
      </w:pPr>
      <w:r>
        <w:t xml:space="preserve">(An empty room. Two suitcases. Neither is open.)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You didn’t have to come back.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Yes I did. Someone had to close this house. You never could.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I sat with him to the very end. Where were you?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Where you told me to stay. “Don’t come back,” remember?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I said that in the heat of it. I didn’t mean it.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Every worst thing you ever said, you “didn’t mean.” And I lived all of it for real.</w:t>
      </w:r>
    </w:p>
    <w:p>
      <w:pPr>
        <w:pStyle w:val="ActoDida"/>
      </w:pPr>
      <w:r>
        <w:t xml:space="preserve">(She sets a key on the table.)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There. The house is yours. So is the silence.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Closed House</dc:title>
  <dc:creator>Acto</dc:creator>
  <cp:keywords>Drama  ·  Two-hander  ·  3 min  ·  Female role  ·  Adult  ·  Intermediate</cp:keywords>
  <dc:description>https://acto.re</dc:description>
  <dc:language>en</dc:language>
</cp:coreProperties>
</file>