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Aquatic Existentialist</w:t>
      </w:r>
    </w:p>
    <w:p>
      <w:pPr>
        <w:pStyle w:val="ActoMeta"/>
      </w:pPr>
      <w:r>
        <w:t xml:space="preserve">Comedy  ·  Two-hander  ·  2 min  ·  Female role  ·  Young adult  ·  Beginner</w:t>
      </w:r>
    </w:p>
    <w:p>
      <w:pPr>
        <w:pStyle w:val="ActoDida"/>
      </w:pPr>
      <w:r>
        <w:t xml:space="preserve">(Sam comes in, looking grave. Léa barely looks up.)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We need to talk. It’s serious.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 no. You’re about to tell me you adopted something again.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 How do you know?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Last time it was a turtle. Before that, a ukulele. Before that, “a passion for theatre.”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That one I stand by. And it’s related, actually: his name is Hamlet.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You named a turtle Hamlet?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He’s a fish. And he already seems to doubt everything.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Fine. Where does he sleep, your aquatic existentialist?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Aquatic Existentialist</dc:title>
  <dc:creator>Acto</dc:creator>
  <cp:keywords>Comedy  ·  Two-hander  ·  2 min  ·  Female role  ·  Young adult  ·  Beginner</cp:keywords>
  <dc:description>https://acto.re</dc:description>
  <dc:language>en</dc:language>
</cp:coreProperties>
</file>