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Afterlife Hotline</w:t>
      </w:r>
    </w:p>
    <w:p>
      <w:pPr>
        <w:pStyle w:val="ActoMeta"/>
      </w:pPr>
      <w:r>
        <w:t xml:space="preserve">Satire  ·  Scene for 3  ·  2 min  ·  Female role  ·  Adult  ·  Intermediate</w:t>
      </w:r>
    </w:p>
    <w:p>
      <w:pPr>
        <w:pStyle w:val="ActoDida"/>
      </w:pPr>
      <w:r>
        <w:t xml:space="preserve">(Kenza holds a phone. Distant hold music.)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Afterlife support, hello. For a complaint about an existence, press 1.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Hello. I’d like to speak to someone. A real person. It’s been forty minutes.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I understand your frustration. May I have your destiny number?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My… destiny number? I never received one.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That’s the most common issue. Nobody receives it. Let me transfer you to a supervisor.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Supervisor, hello. I see your file. You’re complaining about… everything, actually.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I’m complaining that I never know whom to complain to. That’s different.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Ah, that’s the basic plan. For clarity, you had to sign up at birth.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No one offered me any options at birth!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… I’ll note your remark. It’ll join the others. Please hold for one more lifetime.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Afterlife Hotline</dc:title>
  <dc:creator>Acto</dc:creator>
  <cp:keywords>Satire  ·  Scene for 3  ·  2 min  ·  Female role  ·  Adult  ·  Intermediate</cp:keywords>
  <dc:description>https://acto.re</dc:description>
  <dc:language>en</dc:language>
</cp:coreProperties>
</file>