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Strike That Off Your Books</w:t>
      </w:r>
    </w:p>
    <w:p>
      <w:pPr>
        <w:pStyle w:val="ActoMeta"/>
      </w:pPr>
      <w:r>
        <w:t xml:space="preserve">Satire  ·  Two-hander  ·  2 min  ·  Male role  ·  Adult  ·  Advanced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What is it? What’s wrong with you?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Leave me alone, I beg you.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But come, tell me, what is this strange mood…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Leave me, I tell you, and go hide yourself away.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But one at least hears people out without getting angry.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 mean to be angry, and I won’t hear a word.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In your sudden fits of temper I cannot follow you,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and, though we are friends, I am the first to…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I, your friend? Strike that off your books.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Public domain text (Molière : Le Misanthrope, acte I). It belongs to everyone, you included: no permission to ask, for any use.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Strike That Off Your Books</dc:title>
  <dc:creator>Acto</dc:creator>
  <cp:keywords>Satire  ·  Two-hander  ·  2 min  ·  Male role  ·  Adult  ·  Advanced</cp:keywords>
  <dc:description>https://acto.re</dc:description>
  <dc:language>en</dc:language>
</cp:coreProperties>
</file>