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Streicht das aus euren Papieren</w:t>
      </w:r>
    </w:p>
    <w:p>
      <w:pPr>
        <w:pStyle w:val="ActoMeta"/>
      </w:pPr>
      <w:r>
        <w:t xml:space="preserve">Satire  ·  Szene zu zweit  ·  2 Min.  ·  Männliche Rolle  ·  Erwachsene  ·  Fortgeschritten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Was ist denn? Was habt Ihr?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Lasst mich, ich bitte Euch.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Doch sagt mir, was ist das für eine Laune…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Lasst mich, sage ich, und geht Euch verstecken.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Aber man hört die Leute wenigstens an, ohne zu zürnen.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Ich will zürnen, und ich will nichts hören.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In Euren jähen Verstimmungen kann ich Euch nicht folgen,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und, obwohl Freunde, bin ich einer der Ersten…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Ich, Euer Freund? Streicht das aus Euren Papieren.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Gemeinfreier Text (Molière : Le Misanthrope, acte I). Er gehört allen, dir auch: keine Erlaubnis nötig, für keine Nutzung.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Streicht das aus euren Papieren</dc:title>
  <dc:creator>Acto</dc:creator>
  <cp:keywords>Satire  ·  Szene zu zweit  ·  2 Min.  ·  Männliche Rolle  ·  Erwachsene  ·  Fortgeschritten</cp:keywords>
  <dc:description>https://acto.re</dc:description>
  <dc:language>de</dc:language>
</cp:coreProperties>
</file>