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Jury</w:t>
      </w:r>
    </w:p>
    <w:p>
      <w:pPr>
        <w:pStyle w:val="ActoMeta"/>
      </w:pPr>
      <w:r>
        <w:t xml:space="preserve">Satire  ·  Szene zu 3  ·  3 Min.  ·  Männliche Rolle  ·  Senior  ·  Mittel</w:t>
      </w:r>
    </w:p>
    <w:p>
      <w:pPr>
        <w:pStyle w:val="ActoDida"/>
      </w:pPr>
      <w:r>
        <w:t xml:space="preserve">(Drei Juroren hinter einem Tisch. Vor ihnen ein Croissant, unter einer Glocke.)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Also. Wir bewerten dieses Croissant nach unseren vier Achsen: Knusprigkeit, Emotion, Vertikalität und Storytelling.</w:t>
      </w:r>
    </w:p>
    <w:p>
      <w:pPr>
        <w:pStyle w:val="ActoWho"/>
      </w:pPr>
      <w:r>
        <w:t xml:space="preserve">MYRIAM</w:t>
      </w:r>
    </w:p>
    <w:p>
      <w:pPr>
        <w:pStyle w:val="ActoSaid"/>
      </w:pPr>
      <w:r>
        <w:t xml:space="preserve">Mich spricht es an. Dieses Croissant hat gelebt. Man schmeckt die Butter, aber vor allem schmeckt man den Zweifel.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Ich esse keinen Zweifel. Ich esse ein Croissant. Es ist gut.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„Gut“ ist kein Kriterium, Gérard. „Gut“ ist der Nullpunkt des Urteils.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Und doch ist das der Sinn eines Croissants. Gut zu sein.</w:t>
      </w:r>
    </w:p>
    <w:p>
      <w:pPr>
        <w:pStyle w:val="ActoWho"/>
      </w:pPr>
      <w:r>
        <w:t xml:space="preserve">MYRIAM</w:t>
      </w:r>
    </w:p>
    <w:p>
      <w:pPr>
        <w:pStyle w:val="ActoSaid"/>
      </w:pPr>
      <w:r>
        <w:t xml:space="preserve">Der Sinn eines Croissants ist, uns über uns selbst zu befragen.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Meines befragt mich, warum ich hier sitze.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Bewertet die Vertikalität von 1 bis 10.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Es ist ein Croissant. Es liegt. Die Vertikalität ist null. Wie unser Gespräch.</w:t>
      </w:r>
    </w:p>
    <w:p>
      <w:pPr>
        <w:pStyle w:val="ActoDida"/>
      </w:pPr>
      <w:r>
        <w:t xml:space="preserve">(Myriam schreibt „8“. Das Croissant wird, gleichgültig, kalt.)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Jury</dc:title>
  <dc:creator>Acto</dc:creator>
  <cp:keywords>Satire  ·  Szene zu 3  ·  3 Min.  ·  Männliche Rolle  ·  Senior  ·  Mittel</cp:keywords>
  <dc:description>https://acto.re</dc:description>
  <dc:language>de</dc:language>
</cp:coreProperties>
</file>