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zwölfte Geschworene</w:t>
      </w:r>
    </w:p>
    <w:p>
      <w:pPr>
        <w:pStyle w:val="ActoMeta"/>
      </w:pPr>
      <w:r>
        <w:t xml:space="preserve">Thriller  ·  Szene zu 3  ·  4 Min.  ·  Weibliche Rolle  ·  Erwachsene  ·  Fortgeschritten</w:t>
      </w:r>
    </w:p>
    <w:p>
      <w:pPr>
        <w:pStyle w:val="ActoDida"/>
      </w:pPr>
      <w:r>
        <w:t xml:space="preserve">(Ein Beratungszimmer. Elf Geschworene sind rauchen gegangen. Drei bleiben.)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Es steht elf zu eins. Nur Sie stimmen für „schuldig“, Walter. Helfen Sie uns zu verstehen.</w:t>
      </w:r>
    </w:p>
    <w:p>
      <w:pPr>
        <w:pStyle w:val="ActoWho"/>
      </w:pPr>
      <w:r>
        <w:t xml:space="preserve">WALTER</w:t>
      </w:r>
    </w:p>
    <w:p>
      <w:pPr>
        <w:pStyle w:val="ActoSaid"/>
      </w:pPr>
      <w:r>
        <w:t xml:space="preserve">Die Beweise sind da. Das Motiv, die Waffe, die Uhrzeit. Dieser Mann ist schuldig. Soll er zahlen.</w:t>
      </w:r>
    </w:p>
    <w:p>
      <w:pPr>
        <w:pStyle w:val="ActoWho"/>
      </w:pPr>
      <w:r>
        <w:t xml:space="preserve">MONA</w:t>
      </w:r>
    </w:p>
    <w:p>
      <w:pPr>
        <w:pStyle w:val="ActoSaid"/>
      </w:pPr>
      <w:r>
        <w:t xml:space="preserve">Es ist seltsam. Sie kennen den Fall besser als der Anwalt. Die Marke des Messers, den Winkel der Wunde… Dinge, die vor Gericht nicht gesagt wurden.</w:t>
      </w:r>
    </w:p>
    <w:p>
      <w:pPr>
        <w:pStyle w:val="ActoWho"/>
      </w:pPr>
      <w:r>
        <w:t xml:space="preserve">WALTER</w:t>
      </w:r>
    </w:p>
    <w:p>
      <w:pPr>
        <w:pStyle w:val="ActoSaid"/>
      </w:pPr>
      <w:r>
        <w:t xml:space="preserve">Ich habe die Presse gelesen.</w:t>
      </w:r>
    </w:p>
    <w:p>
      <w:pPr>
        <w:pStyle w:val="ActoWho"/>
      </w:pPr>
      <w:r>
        <w:t xml:space="preserve">MONA</w:t>
      </w:r>
    </w:p>
    <w:p>
      <w:pPr>
        <w:pStyle w:val="ActoSaid"/>
      </w:pPr>
      <w:r>
        <w:t xml:space="preserve">Die Presse hat den Winkel nie erwähnt. Niemand hat das. Außer dem, der das Messer hielt.</w:t>
      </w:r>
    </w:p>
    <w:p>
      <w:pPr>
        <w:pStyle w:val="ActoDida"/>
      </w:pPr>
      <w:r>
        <w:t xml:space="preserve">(Eine Pause. Der Obmann bleibt völlig reglos.)</w:t>
      </w:r>
    </w:p>
    <w:p>
      <w:pPr>
        <w:pStyle w:val="ActoWho"/>
      </w:pPr>
      <w:r>
        <w:t xml:space="preserve">WALTER</w:t>
      </w:r>
    </w:p>
    <w:p>
      <w:pPr>
        <w:pStyle w:val="ActoSaid"/>
      </w:pPr>
      <w:r>
        <w:t xml:space="preserve">…Sie spielen ein gefährliches Spiel, Madame.</w:t>
      </w:r>
    </w:p>
    <w:p>
      <w:pPr>
        <w:pStyle w:val="ActoWho"/>
      </w:pPr>
      <w:r>
        <w:t xml:space="preserve">MONA</w:t>
      </w:r>
    </w:p>
    <w:p>
      <w:pPr>
        <w:pStyle w:val="ActoSaid"/>
      </w:pPr>
      <w:r>
        <w:t xml:space="preserve">Nein. Ich berate. Elf Menschen wollen einen Unschuldigen freisprechen. Und nur einer besteht darauf, an seiner Stelle zu verurteilen. Ich frage mich bloß, warum.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Setzen Sie sich wieder, Walter. Und nehmen Sie die Hand von der Tür.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zwölfte Geschworene</dc:title>
  <dc:creator>Acto</dc:creator>
  <cp:keywords>Thriller  ·  Szene zu 3  ·  4 Min.  ·  Weibliche Rolle  ·  Erwachsene  ·  Fortgeschritten</cp:keywords>
  <dc:description>https://acto.re</dc:description>
  <dc:language>de</dc:language>
</cp:coreProperties>
</file>