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Gemeinderat</w:t>
      </w:r>
    </w:p>
    <w:p>
      <w:pPr>
        <w:pStyle w:val="ActoMeta"/>
      </w:pPr>
      <w:r>
        <w:t xml:space="preserve">Satire  ·  Szene zu 4  ·  4 Min.  ·  Männliche Rolle  ·  Senior  ·  Mittel</w:t>
      </w:r>
    </w:p>
    <w:p>
      <w:pPr>
        <w:pStyle w:val="ActoDida"/>
      </w:pPr>
      <w:r>
        <w:t xml:space="preserve">(Ein Rathaussaal. Vier Ratsmitglieder um einen Tisch. Ein Modell einer Bank in der Mitte.)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Punkt sieben: die Farbe der neuen Bank auf dem Platz. Wir sitzen jetzt seit, äh… zwei Stunden daran.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Ich bleibe dabei: Grün. Eine grüne Bank, das ist Natur.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Eine grüne Bank auf dem Rasen sieht man nicht. Die Leute setzen sich ins Leere.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Und fallen hin. Und verklagen uns. Wollen Sie Prozesse, Gisèle?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Dann Blau.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Blau ist traurig. Eine Bank soll zur Freude einladen.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Können wir über „Freude“ abstimmen? Nein. „Freude“ ist keine zulässige Farbe.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Vertagen wir. Gründen wir einen Ausschuss.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Ausgezeichnet. Den „Bank-Ausschuss“. Erste Sitzung: Donnerstag. Tagesordnung: die Farbe des Ausschuss-Ordners wählen.</w:t>
      </w:r>
    </w:p>
    <w:p>
      <w:pPr>
        <w:pStyle w:val="ActoDida"/>
      </w:pPr>
      <w:r>
        <w:t xml:space="preserve">(Alle nicken zufrieden. Die Bank existiert unterdessen immer noch nicht.)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Gemeinderat</dc:title>
  <dc:creator>Acto</dc:creator>
  <cp:keywords>Satire  ·  Szene zu 4  ·  4 Min.  ·  Männliche Rolle  ·  Senior  ·  Mittel</cp:keywords>
  <dc:description>https://acto.re</dc:description>
  <dc:language>de</dc:language>
</cp:coreProperties>
</file>