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Glas</w:t>
      </w:r>
    </w:p>
    <w:p>
      <w:pPr>
        <w:pStyle w:val="ActoMeta"/>
      </w:pPr>
      <w:r>
        <w:t xml:space="preserve">Thriller  ·  Szene zu zweit  ·  2 Min.  ·  Weibliche Rolle  ·  Erwachsene  ·  Mittel</w:t>
      </w:r>
    </w:p>
    <w:p>
      <w:pPr>
        <w:pStyle w:val="ActoDida"/>
      </w:pPr>
      <w:r>
        <w:t xml:space="preserve">(Ein Abendessen. Zwei Gläser Wein, identisch. Sie sitzen sich gegenüber, lächelnd.)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Auf uns. Auf zehn Jahre Ehe.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Auf zehn Jahre.</w:t>
      </w:r>
    </w:p>
    <w:p>
      <w:pPr>
        <w:pStyle w:val="ActoDida"/>
      </w:pPr>
      <w:r>
        <w:t xml:space="preserve">(Sie trinkt nicht.)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Du trinkst nicht?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Nach dir. So wurde ich erzogen.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Welch Galanterie. Auf einmal.</w:t>
      </w:r>
    </w:p>
    <w:p>
      <w:pPr>
        <w:pStyle w:val="ActoDida"/>
      </w:pPr>
      <w:r>
        <w:t xml:space="preserve">(Keiner von beiden hebt sein Glas. Eine lange Pause.)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Du hast unsere Plätze getauscht, als du aus der Küche kamst. Ich sah dich im Spiegelbild des Fensters.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Und du hast das Tablett gedreht. Ich sah dich im Spiegelbild des Löffels.</w:t>
      </w:r>
    </w:p>
    <w:p>
      <w:pPr>
        <w:pStyle w:val="ActoDida"/>
      </w:pPr>
      <w:r>
        <w:t xml:space="preserve">(Sie sehen die beiden Gläser an. Niemand weiß mehr, welches welches ist.)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Sieht aus, als hätten wir dieselbe Idee gehabt. In derselben Nacht.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Wir waren immer sehr im Gleichtakt. Trink. Ich trinke gleichzeitig. So sind wir wenigstens ein letztes Mal ehrlich.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Glas</dc:title>
  <dc:creator>Acto</dc:creator>
  <cp:keywords>Thriller  ·  Szene zu zweit  ·  2 Min.  ·  Weibliche Rolle  ·  Erwachsene  ·  Mittel</cp:keywords>
  <dc:description>https://acto.re</dc:description>
  <dc:language>de</dc:language>
</cp:coreProperties>
</file>