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odttf" ContentType="application/vnd.openxmlformats-officedocument.obfuscatedFo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package/2006/relationships/metadata/core-properties" Target="docProps/core.xml"/>
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spacing w:after="240"/>
      </w:pPr>
      <w:r>
        <w:drawing>
          <wp:inline distT="0" distB="0" distL="0" distR="0">
            <wp:extent cx="955472" cy="304800"/>
            <wp:docPr id="1" name="Acto"/>
            <a:graphic>
              <a:graphicData uri="http://schemas.openxmlformats.org/drawingml/2006/picture">
                <pic:pic>
                  <pic:nvPicPr>
                    <pic:cNvPr id="0" name="acto-logo.png"/>
                    <pic:cNvPicPr/>
                  </pic:nvPicPr>
                  <pic:blipFill>
                    <a:blip r:embed="rIdLogo"/>
                    <a:stretch>
                      <a:fillRect/>
                    </a:stretch>
                  </pic:blipFill>
                  <pic:spPr>
                    <a:xfrm>
                      <a:off x="0" y="0"/>
                      <a:ext cx="955472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ctoTitle"/>
      </w:pPr>
      <w:r>
        <w:t xml:space="preserve">Das Essen</w:t>
      </w:r>
    </w:p>
    <w:p>
      <w:pPr>
        <w:pStyle w:val="ActoMeta"/>
      </w:pPr>
      <w:r>
        <w:t xml:space="preserve">Drama  ·  Szene zu 4  ·  3 Min.  ·  Weibliche Rolle  ·  Erwachsene  ·  Mittel</w:t>
      </w:r>
    </w:p>
    <w:p>
      <w:pPr>
        <w:pStyle w:val="ActoDida"/>
      </w:pPr>
      <w:r>
        <w:t xml:space="preserve">(Ein Familienessen. Man hört das Besteck.)</w:t>
      </w:r>
    </w:p>
    <w:p>
      <w:pPr>
        <w:pStyle w:val="ActoWho"/>
      </w:pPr>
      <w:r>
        <w:t xml:space="preserve">HENRI</w:t>
      </w:r>
    </w:p>
    <w:p>
      <w:pPr>
        <w:pStyle w:val="ActoSaid"/>
      </w:pPr>
      <w:r>
        <w:t xml:space="preserve">Und, dieses Semester, Théo? Immer noch Klassenbester?</w:t>
      </w:r>
    </w:p>
    <w:p>
      <w:pPr>
        <w:pStyle w:val="ActoWho"/>
      </w:pPr>
      <w:r>
        <w:t xml:space="preserve">THÉO</w:t>
      </w:r>
    </w:p>
    <w:p>
      <w:pPr>
        <w:pStyle w:val="ActoSaid"/>
      </w:pPr>
      <w:r>
        <w:t xml:space="preserve">… Ich habe die Uni abgebrochen. Im November.</w:t>
      </w:r>
    </w:p>
    <w:p>
      <w:pPr>
        <w:pStyle w:val="ActoWho"/>
      </w:pPr>
      <w:r>
        <w:t xml:space="preserve">LOUISE</w:t>
      </w:r>
    </w:p>
    <w:p>
      <w:pPr>
        <w:pStyle w:val="ActoSaid"/>
      </w:pPr>
      <w:r>
        <w:t xml:space="preserve">Théo.</w:t>
      </w:r>
    </w:p>
    <w:p>
      <w:pPr>
        <w:pStyle w:val="ActoWho"/>
      </w:pPr>
      <w:r>
        <w:t xml:space="preserve">MARGOT</w:t>
      </w:r>
    </w:p>
    <w:p>
      <w:pPr>
        <w:pStyle w:val="ActoSaid"/>
      </w:pPr>
      <w:r>
        <w:t xml:space="preserve">Moment… November? Und niemand wusste es?</w:t>
      </w:r>
    </w:p>
    <w:p>
      <w:pPr>
        <w:pStyle w:val="ActoWho"/>
      </w:pPr>
      <w:r>
        <w:t xml:space="preserve">THÉO</w:t>
      </w:r>
    </w:p>
    <w:p>
      <w:pPr>
        <w:pStyle w:val="ActoSaid"/>
      </w:pPr>
      <w:r>
        <w:t xml:space="preserve">Mama wusste es.</w:t>
      </w:r>
    </w:p>
    <w:p>
      <w:pPr>
        <w:pStyle w:val="ActoWho"/>
      </w:pPr>
      <w:r>
        <w:t xml:space="preserve">HENRI</w:t>
      </w:r>
    </w:p>
    <w:p>
      <w:pPr>
        <w:pStyle w:val="ActoSaid"/>
      </w:pPr>
      <w:r>
        <w:t xml:space="preserve">Louise. Du wusstest es.</w:t>
      </w:r>
    </w:p>
    <w:p>
      <w:pPr>
        <w:pStyle w:val="ActoWho"/>
      </w:pPr>
      <w:r>
        <w:t xml:space="preserve">LOUISE</w:t>
      </w:r>
    </w:p>
    <w:p>
      <w:pPr>
        <w:pStyle w:val="ActoSaid"/>
      </w:pPr>
      <w:r>
        <w:t xml:space="preserve">Ich wollte ihm Zeit geben, es euch selbst zu sagen.</w:t>
      </w:r>
    </w:p>
    <w:p>
      <w:pPr>
        <w:pStyle w:val="ActoWho"/>
      </w:pPr>
      <w:r>
        <w:t xml:space="preserve">MARGOT</w:t>
      </w:r>
    </w:p>
    <w:p>
      <w:pPr>
        <w:pStyle w:val="ActoSaid"/>
      </w:pPr>
      <w:r>
        <w:t xml:space="preserve">Also haben wir drei Monate lang so getan. An diesem Tisch. Jeden Sonntag.</w:t>
      </w:r>
    </w:p>
    <w:p>
      <w:pPr>
        <w:pStyle w:val="ActoWho"/>
      </w:pPr>
      <w:r>
        <w:t xml:space="preserve">HENRI</w:t>
      </w:r>
    </w:p>
    <w:p>
      <w:pPr>
        <w:pStyle w:val="ActoSaid"/>
      </w:pPr>
      <w:r>
        <w:t xml:space="preserve">Das ist kein Geheimnis. Das ist organisierte Feigheit.</w:t>
      </w:r>
    </w:p>
    <w:p>
      <w:pPr>
        <w:pStyle w:val="ActoWho"/>
      </w:pPr>
      <w:r>
        <w:t xml:space="preserve">LOUISE</w:t>
      </w:r>
    </w:p>
    <w:p>
      <w:pPr>
        <w:pStyle w:val="ActoSaid"/>
      </w:pPr>
      <w:r>
        <w:t xml:space="preserve">Ich habe meinen Sohn beschützt. So wie ich immer alle an diesem Tisch beschützt habe. Und keiner von euch hat es je gesehen.</w:t>
      </w:r>
    </w:p>
    <w:p>
      <w:pPr>
        <w:pStyle w:val="ActoDida"/>
      </w:pPr>
      <w:r>
        <w:t xml:space="preserve">(Théo legt die Gabel hin.)</w:t>
      </w:r>
    </w:p>
    <w:p>
      <w:pPr>
        <w:pStyle w:val="ActoWho"/>
      </w:pPr>
      <w:r>
        <w:t xml:space="preserve">THÉO</w:t>
      </w:r>
    </w:p>
    <w:p>
      <w:pPr>
        <w:pStyle w:val="ActoSaid"/>
      </w:pPr>
      <w:r>
        <w:t xml:space="preserve">Das Schlimmste ist, dass Mama recht hat. Und genau das beschämt mich am meisten.</w:t>
      </w:r>
    </w:p>
    <w:p>
      <w:pPr>
        <w:pStyle w:val="ActoMeta"/>
      </w:pPr>
      <w:r>
        <w:t xml:space="preserve"/>
      </w:r>
    </w:p>
    <w:p>
      <w:pPr>
        <w:pStyle w:val="ActoHeading"/>
      </w:pPr>
      <w:r>
        <w:t xml:space="preserve">Was du damit machen darfst</w:t>
      </w:r>
    </w:p>
    <w:p>
      <w:pPr>
        <w:pStyle w:val="ActoMeta"/>
      </w:pPr>
      <w:r>
        <w:t xml:space="preserve">Originaltext, geschrieben für Acto. Lies ihn, druck ihn, arbeite ihn im Unterricht, spiel ihn beim Vorsprechen oder im Self-Tape: dafür ist er da, und du musst niemanden fragen. Für eine öffentliche Aufführung oder eine kommerzielle Nutzung schreib uns an contact@acto.re.</w:t>
      </w:r>
    </w:p>
    <w:p>
      <w:pPr>
        <w:pStyle w:val="ActoMeta"/>
      </w:pPr>
      <w:r>
        <w:t xml:space="preserve">acto.re</w:t>
      </w:r>
    </w:p>
    <w:sectPr>
      <w:pgSz w:w="11906" w:h="16838"/>
      <w:pgMar w:top="1134" w:right="1134" w:bottom="1134" w:left="1134" w:header="709" w:footer="709" w:gutter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Courier Prime">
    <w:charset w:val="00"/>
    <w:family w:val="modern"/>
    <w:pitch w:val="fixed"/>
    <w:embedRegular r:id="rIdF1" w:fontKey="{B04E2E18-D561-8E2C-D629-745D7FEBBE65}" w:subsetted="1"/>
    <w:embedBold r:id="rIdF2" w:fontKey="{597D13D0-FD6C-CEB5-9F33-B8D30862E6C9}" w:subsetted="1"/>
    <w:embedItalic r:id="rIdF3" w:fontKey="{4255D3F8-9B84-F02A-E73F-56580A307AD3}" w:subsetted="1"/>
  </w:font>
  <w:font w:name="Spectral Medium">
    <w:charset w:val="00"/>
    <w:family w:val="roman"/>
    <w:pitch w:val="variable"/>
    <w:embedRegular r:id="rIdF4" w:fontKey="{E9E37900-8991-F580-31F7-E2E3E34C7918}" w:subsetted="1"/>
  </w:font>
  <w:font w:name="Instrument Sans">
    <w:charset w:val="00"/>
    <w:family w:val="swiss"/>
    <w:pitch w:val="variable"/>
    <w:embedRegular r:id="rIdF5" w:fontKey="{8E59D77C-AF14-E4D4-A18B-2FE0CE0B5C2F}" w:subsetted="1"/>
  </w:font>
</w:fonts>
</file>

<file path=word/settings.xml><?xml version="1.0" encoding="utf-8"?>
<w:settings xmlns:w="http://schemas.openxmlformats.org/wordprocessingml/2006/main">
  <w:embedTrueTypeFonts/>
  <w:saveSubsetFonts/>
</w:settings>
</file>

<file path=word/styles.xml><?xml version="1.0" encoding="utf-8"?>
<w:styles xmlns:w="http://schemas.openxmlformats.org/wordprocessingml/2006/main">
  <w:docDefaults>
    <w:rPrDefault>
      <w:rPr>
        <w:rFonts w:ascii="Courier Prime" w:hAnsi="Courier Prime"/>
        <w:sz w:val="21"/>
      </w:rPr>
    </w:rPrDefault>
  </w:docDefaults>
  <w:style w:type="paragraph" w:styleId="ActoTitle">
    <w:name w:val="Acto Title"/>
    <w:qFormat/>
    <w:pPr>
      <w:keepNext w:val="0"/>
      <w:spacing w:before="120" w:after="0" w:line="276" w:lineRule="auto"/>
      <w:ind w:left="0"/>
    </w:pPr>
    <w:rPr>
      <w:rFonts w:ascii="Spectral Medium" w:hAnsi="Spectral Medium" w:cs="Spectral Medium"/>
      <w:sz w:val="44"/>
    </w:rPr>
  </w:style>
  <w:style w:type="paragraph" w:styleId="ActoMeta">
    <w:name w:val="Acto Meta"/>
    <w:qFormat/>
    <w:pPr>
      <w:keepNext w:val="0"/>
      <w:spacing w:before="60" w:after="0" w:line="276" w:lineRule="auto"/>
      <w:ind w:left="0"/>
    </w:pPr>
    <w:rPr>
      <w:rFonts w:ascii="Instrument Sans" w:hAnsi="Instrument Sans" w:cs="Instrument Sans"/>
      <w:sz w:val="18"/>
      <w:color w:val="6A6355"/>
    </w:rPr>
  </w:style>
  <w:style w:type="paragraph" w:styleId="ActoBody">
    <w:name w:val="Acto Body"/>
    <w:qFormat/>
    <w:pPr>
      <w:keepNext w:val="0"/>
      <w:spacing w:before="120" w:after="0" w:line="276" w:lineRule="auto"/>
      <w:ind w:left="0"/>
    </w:pPr>
    <w:rPr>
      <w:rFonts w:ascii="Instrument Sans" w:hAnsi="Instrument Sans" w:cs="Instrument Sans"/>
      <w:sz w:val="20"/>
    </w:rPr>
  </w:style>
  <w:style w:type="paragraph" w:styleId="ActoHeading">
    <w:name w:val="Acto Heading"/>
    <w:qFormat/>
    <w:pPr>
      <w:keepNext w:val="0"/>
      <w:spacing w:before="360" w:after="0" w:line="276" w:lineRule="auto"/>
      <w:ind w:left="0"/>
    </w:pPr>
    <w:rPr>
      <w:rFonts w:ascii="Spectral Medium" w:hAnsi="Spectral Medium" w:cs="Spectral Medium"/>
      <w:sz w:val="26"/>
    </w:rPr>
  </w:style>
  <w:style w:type="paragraph" w:styleId="ActoWho">
    <w:name w:val="Acto Who"/>
    <w:qFormat/>
    <w:pPr>
      <w:keepNext w:val="0"/>
      <w:spacing w:before="240" w:after="0" w:line="276" w:lineRule="auto"/>
      <w:ind w:left="1800"/>
    </w:pPr>
    <w:rPr>
      <w:rFonts w:ascii="Courier Prime" w:hAnsi="Courier Prime" w:cs="Courier Prime"/>
      <w:sz w:val="21"/>
      <w:b/>
      <w:caps/>
    </w:rPr>
  </w:style>
  <w:style w:type="paragraph" w:styleId="ActoSaid">
    <w:name w:val="Acto Said"/>
    <w:qFormat/>
    <w:pPr>
      <w:keepNext w:val="0"/>
      <w:spacing w:before="0" w:after="0" w:line="276" w:lineRule="auto"/>
      <w:ind w:left="400"/>
    </w:pPr>
    <w:rPr>
      <w:rFonts w:ascii="Courier Prime" w:hAnsi="Courier Prime" w:cs="Courier Prime"/>
      <w:sz w:val="21"/>
    </w:rPr>
  </w:style>
  <w:style w:type="paragraph" w:styleId="ActoDida">
    <w:name w:val="Acto Dida"/>
    <w:qFormat/>
    <w:pPr>
      <w:keepNext w:val="0"/>
      <w:spacing w:before="240" w:after="0" w:line="276" w:lineRule="auto"/>
      <w:ind w:left="400"/>
    </w:pPr>
    <w:rPr>
      <w:rFonts w:ascii="Courier Prime" w:hAnsi="Courier Prime" w:cs="Courier Prime"/>
      <w:sz w:val="21"/>
      <w:i/>
      <w:color w:val="554F45"/>
    </w:rPr>
  </w:style>
  <w:style w:type="paragraph" w:styleId="ActoAct">
    <w:name w:val="Acto Act"/>
    <w:qFormat/>
    <w:pPr>
      <w:keepNext w:val="1"/>
      <w:spacing w:before="480" w:after="0" w:line="276" w:lineRule="auto"/>
      <w:ind w:left="0"/>
      <w:jc w:val="center"/>
      <w:outlineLvl w:val="0"/>
    </w:pPr>
    <w:rPr>
      <w:rFonts w:ascii="Courier Prime" w:hAnsi="Courier Prime" w:cs="Courier Prime"/>
      <w:sz w:val="24"/>
      <w:b/>
      <w:caps/>
    </w:rPr>
  </w:style>
  <w:style w:type="paragraph" w:styleId="ActoScene">
    <w:name w:val="Acto Scene"/>
    <w:qFormat/>
    <w:pPr>
      <w:keepNext w:val="1"/>
      <w:spacing w:before="360" w:after="0" w:line="276" w:lineRule="auto"/>
      <w:ind w:left="0"/>
      <w:outlineLvl w:val="1"/>
    </w:pPr>
    <w:rPr>
      <w:rFonts w:ascii="Courier Prime" w:hAnsi="Courier Prime" w:cs="Courier Prime"/>
      <w:sz w:val="21"/>
      <w:b/>
      <w:caps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settings" Target="settings.xml"/>
<Relationship Id="rId3" Type="http://schemas.openxmlformats.org/officeDocument/2006/relationships/fontTable" Target="fontTable.xml"/>
<Relationship Id="rIdLogo" Type="http://schemas.openxmlformats.org/officeDocument/2006/relationships/image" Target="media/acto-logo.png"/>
</Relationships>
</file>

<file path=word/_rels/fontTable.xml.rels><?xml version="1.0" encoding="UTF-8" standalone="yes"?>
<Relationships xmlns="http://schemas.openxmlformats.org/package/2006/relationships"><Relationship Id="rIdF1" Type="http://schemas.openxmlformats.org/officeDocument/2006/relationships/font" Target="fonts/font1.odttf"/><Relationship Id="rIdF2" Type="http://schemas.openxmlformats.org/officeDocument/2006/relationships/font" Target="fonts/font2.odttf"/><Relationship Id="rIdF3" Type="http://schemas.openxmlformats.org/officeDocument/2006/relationships/font" Target="fonts/font3.odttf"/><Relationship Id="rIdF4" Type="http://schemas.openxmlformats.org/officeDocument/2006/relationships/font" Target="fonts/font4.odttf"/><Relationship Id="rIdF5" Type="http://schemas.openxmlformats.org/officeDocument/2006/relationships/font" Target="fonts/font5.odttf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Das Essen</dc:title>
  <dc:creator>Acto</dc:creator>
  <cp:keywords>Drama  ·  Szene zu 4  ·  3 Min.  ·  Weibliche Rolle  ·  Erwachsene  ·  Mittel</cp:keywords>
  <dc:description>https://acto.re</dc:description>
  <dc:language>de</dc:language>
</cp:coreProperties>
</file>